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A5" w:rsidRPr="006859CB" w:rsidRDefault="001B4AA5">
      <w:pPr>
        <w:rPr>
          <w:rFonts w:ascii="Footlight MT Light" w:hAnsi="Footlight MT Light"/>
          <w:sz w:val="32"/>
          <w:szCs w:val="32"/>
        </w:rPr>
      </w:pPr>
    </w:p>
    <w:p w:rsidR="006859CB" w:rsidRPr="00F77CA6" w:rsidRDefault="006859CB" w:rsidP="00017601">
      <w:pPr>
        <w:rPr>
          <w:rFonts w:ascii="Footlight MT Light" w:hAnsi="Footlight MT Light"/>
          <w:b/>
          <w:bCs/>
          <w:sz w:val="32"/>
          <w:szCs w:val="32"/>
        </w:rPr>
      </w:pPr>
      <w:r w:rsidRPr="00F77CA6">
        <w:rPr>
          <w:rFonts w:ascii="Footlight MT Light" w:hAnsi="Footlight MT Light"/>
          <w:b/>
          <w:bCs/>
          <w:sz w:val="32"/>
          <w:szCs w:val="32"/>
        </w:rPr>
        <w:t>Classes of Antibiot</w:t>
      </w:r>
      <w:r w:rsidR="00F77CA6">
        <w:rPr>
          <w:rFonts w:ascii="Footlight MT Light" w:hAnsi="Footlight MT Light"/>
          <w:b/>
          <w:bCs/>
          <w:sz w:val="32"/>
          <w:szCs w:val="32"/>
        </w:rPr>
        <w:t>i</w:t>
      </w:r>
      <w:r w:rsidRPr="00F77CA6">
        <w:rPr>
          <w:rFonts w:ascii="Footlight MT Light" w:hAnsi="Footlight MT Light"/>
          <w:b/>
          <w:bCs/>
          <w:sz w:val="32"/>
          <w:szCs w:val="32"/>
        </w:rPr>
        <w:t>cs-Mechanism of Action and Spectrums of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2560"/>
        <w:gridCol w:w="2561"/>
        <w:gridCol w:w="2564"/>
        <w:gridCol w:w="2595"/>
      </w:tblGrid>
      <w:tr w:rsidR="006859CB" w:rsidTr="00F77CA6">
        <w:tc>
          <w:tcPr>
            <w:tcW w:w="2896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Antibiotics class</w:t>
            </w:r>
          </w:p>
        </w:tc>
        <w:tc>
          <w:tcPr>
            <w:tcW w:w="2560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Examples</w:t>
            </w:r>
          </w:p>
        </w:tc>
        <w:tc>
          <w:tcPr>
            <w:tcW w:w="2561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Mechanisms</w:t>
            </w:r>
          </w:p>
        </w:tc>
        <w:tc>
          <w:tcPr>
            <w:tcW w:w="2564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Spectrum of Activity</w:t>
            </w:r>
          </w:p>
        </w:tc>
        <w:tc>
          <w:tcPr>
            <w:tcW w:w="2595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S/E</w:t>
            </w:r>
          </w:p>
        </w:tc>
      </w:tr>
      <w:tr w:rsidR="006859CB" w:rsidTr="00F4609E">
        <w:tc>
          <w:tcPr>
            <w:tcW w:w="13176" w:type="dxa"/>
            <w:gridSpan w:val="5"/>
          </w:tcPr>
          <w:p w:rsidR="006859CB" w:rsidRPr="006859CB" w:rsidRDefault="006859CB">
            <w:pPr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INHIBITION OF CELL WALL</w:t>
            </w:r>
          </w:p>
        </w:tc>
      </w:tr>
      <w:tr w:rsidR="00F77CA6" w:rsidTr="00F77CA6">
        <w:tc>
          <w:tcPr>
            <w:tcW w:w="2896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Penicillins</w:t>
            </w:r>
            <w:proofErr w:type="spellEnd"/>
          </w:p>
        </w:tc>
        <w:tc>
          <w:tcPr>
            <w:tcW w:w="2560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Natural; penicillin G Semi-synthetic: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oxacillin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>, ampicillin-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clavulanic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acid, ampicillin-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sulbactam</w:t>
            </w:r>
            <w:proofErr w:type="spellEnd"/>
          </w:p>
        </w:tc>
        <w:tc>
          <w:tcPr>
            <w:tcW w:w="2561" w:type="dxa"/>
            <w:vMerge w:val="restart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 w:rsidP="00F77CA6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Inhibit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peptoglycan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synthesis necessary for cell-wall formation</w:t>
            </w:r>
          </w:p>
        </w:tc>
        <w:tc>
          <w:tcPr>
            <w:tcW w:w="2564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Bactericidal-most active against gram +; synthetic and potentiated penicillin have improved gram – coverage</w:t>
            </w:r>
          </w:p>
        </w:tc>
        <w:tc>
          <w:tcPr>
            <w:tcW w:w="2595" w:type="dxa"/>
            <w:vMerge w:val="restart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 w:rsidP="00F77CA6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Hypersensitive, anaphylaxis</w:t>
            </w:r>
          </w:p>
          <w:p w:rsidR="00F77CA6" w:rsidRDefault="00F77CA6" w:rsidP="00F77CA6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GIT</w:t>
            </w: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F77CA6" w:rsidTr="00F77CA6">
        <w:tc>
          <w:tcPr>
            <w:tcW w:w="2896" w:type="dxa"/>
          </w:tcPr>
          <w:p w:rsidR="008D2D2D" w:rsidRDefault="00F77CA6">
            <w:pPr>
              <w:rPr>
                <w:rFonts w:ascii="Footlight MT Light" w:hAnsi="Footlight MT Light" w:hint="cs"/>
                <w:sz w:val="32"/>
                <w:szCs w:val="32"/>
                <w:rtl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CEPHALOSPHORINS</w:t>
            </w: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560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1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ST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cephalothin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>, cephalexin,</w:t>
            </w:r>
          </w:p>
          <w:p w:rsidR="00F77CA6" w:rsidRPr="00F77CA6" w:rsidRDefault="00F77CA6">
            <w:pPr>
              <w:rPr>
                <w:rFonts w:ascii="Footlight MT Light" w:hAnsi="Footlight MT Light"/>
                <w:sz w:val="32"/>
                <w:szCs w:val="32"/>
                <w:u w:val="single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2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nd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 </w:t>
            </w: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Cefuroxime </w:t>
            </w: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3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rd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ceftriaxone,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ceftazidime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4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th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cefepime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561" w:type="dxa"/>
            <w:vMerge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2564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Bactericidal </w:t>
            </w:r>
          </w:p>
          <w:p w:rsidR="00F77CA6" w:rsidRDefault="00F77CA6" w:rsidP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1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st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</w:t>
            </w:r>
            <w:r>
              <w:rPr>
                <w:rFonts w:ascii="Footlight MT Light" w:hAnsi="Footlight MT Light"/>
                <w:sz w:val="32"/>
                <w:szCs w:val="32"/>
              </w:rPr>
              <w:t>: Gram +, limited Gram  -</w:t>
            </w:r>
          </w:p>
          <w:p w:rsidR="00F77CA6" w:rsidRDefault="00F77CA6" w:rsidP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2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nd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gen: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Gram+, improved Gram – and some anaerobes.</w:t>
            </w:r>
          </w:p>
          <w:p w:rsidR="00F77CA6" w:rsidRDefault="00F77CA6" w:rsidP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3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rd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</w:t>
            </w:r>
            <w:r>
              <w:rPr>
                <w:rFonts w:ascii="Footlight MT Light" w:hAnsi="Footlight MT Light"/>
                <w:sz w:val="32"/>
                <w:szCs w:val="32"/>
              </w:rPr>
              <w:t>: limited Gram+, excellent Gram- and anaerobes</w:t>
            </w:r>
          </w:p>
        </w:tc>
        <w:tc>
          <w:tcPr>
            <w:tcW w:w="2595" w:type="dxa"/>
            <w:vMerge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8D2D2D" w:rsidTr="00F77CA6">
        <w:tc>
          <w:tcPr>
            <w:tcW w:w="2896" w:type="dxa"/>
          </w:tcPr>
          <w:p w:rsidR="008D2D2D" w:rsidRDefault="008D2D2D" w:rsidP="009C630E">
            <w:pPr>
              <w:rPr>
                <w:rFonts w:ascii="Footlight MT Light" w:hAnsi="Footlight MT Light" w:hint="cs"/>
                <w:sz w:val="32"/>
                <w:szCs w:val="32"/>
                <w:rtl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Glycopeptides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  <w:p w:rsidR="008D2D2D" w:rsidRDefault="008D2D2D" w:rsidP="009C630E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2560" w:type="dxa"/>
          </w:tcPr>
          <w:p w:rsidR="008D2D2D" w:rsidRDefault="008D2D2D" w:rsidP="009C630E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Vancomycin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561" w:type="dxa"/>
          </w:tcPr>
          <w:p w:rsidR="008D2D2D" w:rsidRDefault="008D2D2D" w:rsidP="009C630E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Inhibit Peptidoglycan synthesis </w:t>
            </w:r>
          </w:p>
        </w:tc>
        <w:tc>
          <w:tcPr>
            <w:tcW w:w="2564" w:type="dxa"/>
          </w:tcPr>
          <w:p w:rsidR="008D2D2D" w:rsidRDefault="008D2D2D" w:rsidP="009C630E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Bacteriocidal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Gram+ve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bacteria only MRSA</w:t>
            </w:r>
          </w:p>
        </w:tc>
        <w:tc>
          <w:tcPr>
            <w:tcW w:w="2595" w:type="dxa"/>
          </w:tcPr>
          <w:p w:rsidR="008D2D2D" w:rsidRDefault="008D2D2D" w:rsidP="009C630E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Red man syndrome </w:t>
            </w:r>
          </w:p>
          <w:p w:rsidR="008D2D2D" w:rsidRDefault="008D2D2D" w:rsidP="009C630E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Nepro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and ototoxicity </w:t>
            </w:r>
          </w:p>
        </w:tc>
      </w:tr>
    </w:tbl>
    <w:p w:rsidR="006859CB" w:rsidRDefault="006859CB">
      <w:pPr>
        <w:rPr>
          <w:rFonts w:ascii="Footlight MT Light" w:hAnsi="Footlight MT Light"/>
          <w:sz w:val="32"/>
          <w:szCs w:val="32"/>
        </w:rPr>
      </w:pPr>
    </w:p>
    <w:p w:rsidR="00F77CA6" w:rsidRDefault="00F77CA6">
      <w:pPr>
        <w:rPr>
          <w:rFonts w:ascii="Footlight MT Light" w:hAnsi="Footlight MT Light"/>
          <w:sz w:val="32"/>
          <w:szCs w:val="32"/>
        </w:rPr>
      </w:pPr>
    </w:p>
    <w:p w:rsidR="00F77CA6" w:rsidRDefault="00F77CA6">
      <w:pPr>
        <w:rPr>
          <w:rFonts w:ascii="Footlight MT Light" w:hAnsi="Footlight MT Light"/>
          <w:sz w:val="32"/>
          <w:szCs w:val="32"/>
        </w:rPr>
      </w:pPr>
    </w:p>
    <w:p w:rsidR="00F77CA6" w:rsidRDefault="00F77CA6">
      <w:pPr>
        <w:rPr>
          <w:rFonts w:ascii="Footlight MT Light" w:hAnsi="Footlight MT Light"/>
          <w:sz w:val="32"/>
          <w:szCs w:val="32"/>
        </w:rPr>
      </w:pPr>
    </w:p>
    <w:p w:rsidR="00F77CA6" w:rsidRDefault="00F77CA6">
      <w:pPr>
        <w:rPr>
          <w:rFonts w:ascii="Footlight MT Light" w:hAnsi="Footlight MT Light"/>
          <w:sz w:val="32"/>
          <w:szCs w:val="32"/>
        </w:rPr>
      </w:pPr>
    </w:p>
    <w:p w:rsidR="00F77CA6" w:rsidRDefault="00F77CA6">
      <w:pPr>
        <w:rPr>
          <w:rFonts w:ascii="Footlight MT Light" w:hAnsi="Footlight MT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131"/>
        <w:gridCol w:w="3244"/>
        <w:gridCol w:w="2703"/>
      </w:tblGrid>
      <w:tr w:rsidR="00F77CA6" w:rsidTr="00F576C3">
        <w:tc>
          <w:tcPr>
            <w:tcW w:w="13176" w:type="dxa"/>
            <w:gridSpan w:val="5"/>
          </w:tcPr>
          <w:p w:rsidR="00F77CA6" w:rsidRPr="00F77CA6" w:rsidRDefault="00F77CA6">
            <w:pPr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Inhibition of protein synthesis </w:t>
            </w:r>
          </w:p>
        </w:tc>
      </w:tr>
      <w:tr w:rsidR="009A15F4" w:rsidTr="008D2D2D">
        <w:tc>
          <w:tcPr>
            <w:tcW w:w="2549" w:type="dxa"/>
          </w:tcPr>
          <w:p w:rsidR="00F77CA6" w:rsidRDefault="00F77CA6" w:rsidP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Aminoglycosides </w:t>
            </w:r>
          </w:p>
        </w:tc>
        <w:tc>
          <w:tcPr>
            <w:tcW w:w="2549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EE2AB0">
              <w:rPr>
                <w:rFonts w:ascii="Footlight MT Light" w:hAnsi="Footlight MT Light"/>
                <w:sz w:val="32"/>
                <w:szCs w:val="32"/>
                <w:highlight w:val="yellow"/>
              </w:rPr>
              <w:t>Gentamicin,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amikacin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, tobramycin, neomycin </w:t>
            </w:r>
          </w:p>
        </w:tc>
        <w:tc>
          <w:tcPr>
            <w:tcW w:w="2131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Bind 30S ribosomal subunit; inhibit peptide elongation</w:t>
            </w:r>
          </w:p>
        </w:tc>
        <w:tc>
          <w:tcPr>
            <w:tcW w:w="3244" w:type="dxa"/>
          </w:tcPr>
          <w:p w:rsidR="00F77CA6" w:rsidRDefault="00F77CA6" w:rsidP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Bactericidal</w:t>
            </w:r>
            <w:r w:rsidRPr="001B37C0">
              <w:rPr>
                <w:rFonts w:ascii="Footlight MT Light" w:hAnsi="Footlight MT Light"/>
                <w:sz w:val="32"/>
                <w:szCs w:val="32"/>
                <w:highlight w:val="yellow"/>
              </w:rPr>
              <w:t>; Gram-,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including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Pseudomonas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and M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ycobacterium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, </w:t>
            </w:r>
            <w:r w:rsidR="009A15F4">
              <w:rPr>
                <w:rFonts w:ascii="Footlight MT Light" w:hAnsi="Footlight MT Light"/>
                <w:sz w:val="32"/>
                <w:szCs w:val="32"/>
              </w:rPr>
              <w:t>S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treptococcus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and anaerobes are resistant </w:t>
            </w:r>
          </w:p>
        </w:tc>
        <w:tc>
          <w:tcPr>
            <w:tcW w:w="2703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 w:rsidRPr="00EE2AB0">
              <w:rPr>
                <w:rFonts w:ascii="Footlight MT Light" w:hAnsi="Footlight MT Light"/>
                <w:sz w:val="32"/>
                <w:szCs w:val="32"/>
                <w:highlight w:val="yellow"/>
              </w:rPr>
              <w:t>Ototoxicity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  <w:p w:rsidR="00EE2AB0" w:rsidRDefault="00EE2AB0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NEPHROTOXICITY</w:t>
            </w:r>
          </w:p>
        </w:tc>
      </w:tr>
      <w:tr w:rsidR="009A15F4" w:rsidTr="008D2D2D">
        <w:tc>
          <w:tcPr>
            <w:tcW w:w="2549" w:type="dxa"/>
          </w:tcPr>
          <w:p w:rsidR="00F77CA6" w:rsidRPr="001B37C0" w:rsidRDefault="009A15F4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Tetracyclines </w:t>
            </w:r>
          </w:p>
        </w:tc>
        <w:tc>
          <w:tcPr>
            <w:tcW w:w="2549" w:type="dxa"/>
          </w:tcPr>
          <w:p w:rsidR="00F77CA6" w:rsidRPr="001B37C0" w:rsidRDefault="009A15F4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proofErr w:type="spellStart"/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>Tetracyclines</w:t>
            </w:r>
            <w:proofErr w:type="spellEnd"/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>, doxycycline</w:t>
            </w:r>
          </w:p>
        </w:tc>
        <w:tc>
          <w:tcPr>
            <w:tcW w:w="2131" w:type="dxa"/>
          </w:tcPr>
          <w:p w:rsidR="00F77CA6" w:rsidRPr="001B37C0" w:rsidRDefault="009A15F4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>Bind 30S subunit; inhibit RNA function</w:t>
            </w:r>
          </w:p>
        </w:tc>
        <w:tc>
          <w:tcPr>
            <w:tcW w:w="3244" w:type="dxa"/>
          </w:tcPr>
          <w:p w:rsidR="00F77CA6" w:rsidRPr="001B37C0" w:rsidRDefault="009A15F4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Bacteriostatic; Gram+ and Gram -; </w:t>
            </w:r>
            <w:proofErr w:type="spellStart"/>
            <w:r w:rsidRPr="001B37C0">
              <w:rPr>
                <w:rFonts w:ascii="Footlight MT Light" w:hAnsi="Footlight MT Light"/>
                <w:i/>
                <w:iCs/>
                <w:sz w:val="32"/>
                <w:szCs w:val="32"/>
                <w:highlight w:val="red"/>
              </w:rPr>
              <w:t>R</w:t>
            </w:r>
            <w:bookmarkStart w:id="0" w:name="_GoBack"/>
            <w:bookmarkEnd w:id="0"/>
            <w:r w:rsidRPr="001B37C0">
              <w:rPr>
                <w:rFonts w:ascii="Footlight MT Light" w:hAnsi="Footlight MT Light"/>
                <w:i/>
                <w:iCs/>
                <w:sz w:val="32"/>
                <w:szCs w:val="32"/>
                <w:highlight w:val="red"/>
              </w:rPr>
              <w:t>ickettsiae</w:t>
            </w:r>
            <w:proofErr w:type="spellEnd"/>
            <w:r w:rsidRPr="001B37C0">
              <w:rPr>
                <w:rFonts w:ascii="Footlight MT Light" w:hAnsi="Footlight MT Light"/>
                <w:i/>
                <w:iCs/>
                <w:sz w:val="32"/>
                <w:szCs w:val="32"/>
                <w:highlight w:val="red"/>
              </w:rPr>
              <w:t xml:space="preserve">, Mycoplasma, </w:t>
            </w:r>
            <w:proofErr w:type="spellStart"/>
            <w:r w:rsidRPr="001B37C0">
              <w:rPr>
                <w:rFonts w:ascii="Footlight MT Light" w:hAnsi="Footlight MT Light"/>
                <w:i/>
                <w:iCs/>
                <w:sz w:val="32"/>
                <w:szCs w:val="32"/>
                <w:highlight w:val="red"/>
              </w:rPr>
              <w:t>Clamydophila</w:t>
            </w:r>
            <w:proofErr w:type="spellEnd"/>
          </w:p>
        </w:tc>
        <w:tc>
          <w:tcPr>
            <w:tcW w:w="2703" w:type="dxa"/>
          </w:tcPr>
          <w:p w:rsidR="00F77CA6" w:rsidRPr="001B37C0" w:rsidRDefault="009A15F4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Teeth discoloration </w:t>
            </w:r>
          </w:p>
          <w:p w:rsidR="009A15F4" w:rsidRPr="001B37C0" w:rsidRDefault="009A15F4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>GIT</w:t>
            </w:r>
          </w:p>
          <w:p w:rsidR="009A15F4" w:rsidRPr="001B37C0" w:rsidRDefault="009A15F4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>photosensitivity</w:t>
            </w:r>
          </w:p>
        </w:tc>
      </w:tr>
      <w:tr w:rsidR="009A15F4" w:rsidTr="008D2D2D">
        <w:tc>
          <w:tcPr>
            <w:tcW w:w="2549" w:type="dxa"/>
          </w:tcPr>
          <w:p w:rsidR="00F77CA6" w:rsidRPr="001B37C0" w:rsidRDefault="009A15F4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Chloramphenicol </w:t>
            </w:r>
          </w:p>
        </w:tc>
        <w:tc>
          <w:tcPr>
            <w:tcW w:w="2549" w:type="dxa"/>
          </w:tcPr>
          <w:p w:rsidR="00F77CA6" w:rsidRPr="001B37C0" w:rsidRDefault="009A15F4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>Chloramphenicol</w:t>
            </w:r>
          </w:p>
        </w:tc>
        <w:tc>
          <w:tcPr>
            <w:tcW w:w="2131" w:type="dxa"/>
          </w:tcPr>
          <w:p w:rsidR="00F77CA6" w:rsidRPr="001B37C0" w:rsidRDefault="009A15F4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Bind 50S subunit, inhibit protein synthesis </w:t>
            </w:r>
          </w:p>
        </w:tc>
        <w:tc>
          <w:tcPr>
            <w:tcW w:w="3244" w:type="dxa"/>
          </w:tcPr>
          <w:p w:rsidR="00F77CA6" w:rsidRPr="001B37C0" w:rsidRDefault="009A15F4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>Bacteriostatic; broad Gram+ and Gram- spectrum</w:t>
            </w:r>
          </w:p>
        </w:tc>
        <w:tc>
          <w:tcPr>
            <w:tcW w:w="2703" w:type="dxa"/>
          </w:tcPr>
          <w:p w:rsidR="00F77CA6" w:rsidRPr="001B37C0" w:rsidRDefault="009A15F4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BM a plastic anemia </w:t>
            </w:r>
          </w:p>
        </w:tc>
      </w:tr>
      <w:tr w:rsidR="009A15F4" w:rsidTr="008D2D2D">
        <w:tc>
          <w:tcPr>
            <w:tcW w:w="2549" w:type="dxa"/>
          </w:tcPr>
          <w:p w:rsidR="00B0216E" w:rsidRPr="001B37C0" w:rsidRDefault="009A15F4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Macrolides and </w:t>
            </w:r>
          </w:p>
          <w:p w:rsidR="00B0216E" w:rsidRPr="001B37C0" w:rsidRDefault="00B0216E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</w:p>
          <w:p w:rsidR="00B0216E" w:rsidRPr="001B37C0" w:rsidRDefault="00B0216E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</w:p>
          <w:p w:rsidR="00B0216E" w:rsidRPr="001B37C0" w:rsidRDefault="00B0216E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</w:p>
          <w:p w:rsidR="00F77CA6" w:rsidRPr="001B37C0" w:rsidRDefault="009A15F4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proofErr w:type="spellStart"/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>lincosamides</w:t>
            </w:r>
            <w:proofErr w:type="spellEnd"/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 </w:t>
            </w:r>
          </w:p>
        </w:tc>
        <w:tc>
          <w:tcPr>
            <w:tcW w:w="2549" w:type="dxa"/>
          </w:tcPr>
          <w:p w:rsidR="00F77CA6" w:rsidRPr="001B37C0" w:rsidRDefault="009A15F4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>Erythromycin</w:t>
            </w:r>
          </w:p>
          <w:p w:rsidR="009A15F4" w:rsidRPr="001B37C0" w:rsidRDefault="009A15F4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Azithromycin </w:t>
            </w:r>
          </w:p>
          <w:p w:rsidR="009A15F4" w:rsidRPr="001B37C0" w:rsidRDefault="009A15F4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Clarithromycin </w:t>
            </w:r>
          </w:p>
          <w:p w:rsidR="00B0216E" w:rsidRPr="001B37C0" w:rsidRDefault="00B0216E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</w:p>
          <w:p w:rsidR="009A15F4" w:rsidRPr="001B37C0" w:rsidRDefault="009A15F4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Clindamycin </w:t>
            </w:r>
          </w:p>
        </w:tc>
        <w:tc>
          <w:tcPr>
            <w:tcW w:w="2131" w:type="dxa"/>
          </w:tcPr>
          <w:p w:rsidR="00F77CA6" w:rsidRPr="001B37C0" w:rsidRDefault="009A15F4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>Bind 50S subunit; inhibit protein synthesis</w:t>
            </w:r>
          </w:p>
        </w:tc>
        <w:tc>
          <w:tcPr>
            <w:tcW w:w="3244" w:type="dxa"/>
          </w:tcPr>
          <w:p w:rsidR="00F77CA6" w:rsidRPr="001B37C0" w:rsidRDefault="009A15F4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Bacteriostatic; Gram+, </w:t>
            </w:r>
            <w:r w:rsidRPr="001B37C0">
              <w:rPr>
                <w:rFonts w:ascii="Footlight MT Light" w:hAnsi="Footlight MT Light"/>
                <w:i/>
                <w:iCs/>
                <w:sz w:val="32"/>
                <w:szCs w:val="32"/>
                <w:highlight w:val="red"/>
              </w:rPr>
              <w:t xml:space="preserve">Legionella, </w:t>
            </w:r>
            <w:proofErr w:type="spellStart"/>
            <w:r w:rsidRPr="001B37C0">
              <w:rPr>
                <w:rFonts w:ascii="Footlight MT Light" w:hAnsi="Footlight MT Light"/>
                <w:i/>
                <w:iCs/>
                <w:sz w:val="32"/>
                <w:szCs w:val="32"/>
                <w:highlight w:val="red"/>
              </w:rPr>
              <w:t>Camphylobacter</w:t>
            </w:r>
            <w:proofErr w:type="spellEnd"/>
            <w:r w:rsidRPr="001B37C0">
              <w:rPr>
                <w:rFonts w:ascii="Footlight MT Light" w:hAnsi="Footlight MT Light"/>
                <w:i/>
                <w:iCs/>
                <w:sz w:val="32"/>
                <w:szCs w:val="32"/>
                <w:highlight w:val="red"/>
              </w:rPr>
              <w:t xml:space="preserve">, Mycoplasma, </w:t>
            </w:r>
            <w:proofErr w:type="spellStart"/>
            <w:r w:rsidRPr="001B37C0">
              <w:rPr>
                <w:rFonts w:ascii="Footlight MT Light" w:hAnsi="Footlight MT Light"/>
                <w:i/>
                <w:iCs/>
                <w:sz w:val="32"/>
                <w:szCs w:val="32"/>
                <w:highlight w:val="red"/>
              </w:rPr>
              <w:t>Chlamydophila</w:t>
            </w:r>
            <w:proofErr w:type="spellEnd"/>
            <w:r w:rsidRPr="001B37C0">
              <w:rPr>
                <w:rFonts w:ascii="Footlight MT Light" w:hAnsi="Footlight MT Light"/>
                <w:i/>
                <w:iCs/>
                <w:sz w:val="32"/>
                <w:szCs w:val="32"/>
                <w:highlight w:val="red"/>
              </w:rPr>
              <w:t xml:space="preserve">, </w:t>
            </w:r>
            <w:proofErr w:type="spellStart"/>
            <w:r w:rsidRPr="001B37C0">
              <w:rPr>
                <w:rFonts w:ascii="Footlight MT Light" w:hAnsi="Footlight MT Light"/>
                <w:i/>
                <w:iCs/>
                <w:sz w:val="32"/>
                <w:szCs w:val="32"/>
                <w:highlight w:val="red"/>
              </w:rPr>
              <w:t>Ricketstsiae</w:t>
            </w:r>
            <w:proofErr w:type="spellEnd"/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>, good anaerobic spectrum</w:t>
            </w:r>
          </w:p>
        </w:tc>
        <w:tc>
          <w:tcPr>
            <w:tcW w:w="2703" w:type="dxa"/>
          </w:tcPr>
          <w:p w:rsidR="00F77CA6" w:rsidRPr="001B37C0" w:rsidRDefault="009A15F4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1B37C0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GIT pseudo-membranous colitis </w:t>
            </w:r>
          </w:p>
        </w:tc>
      </w:tr>
      <w:tr w:rsidR="009A15F4" w:rsidTr="008D2D2D">
        <w:tc>
          <w:tcPr>
            <w:tcW w:w="2549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Polymyxin </w:t>
            </w:r>
          </w:p>
        </w:tc>
        <w:tc>
          <w:tcPr>
            <w:tcW w:w="2549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Colistin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131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Alter cell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memnrano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permeability </w:t>
            </w:r>
          </w:p>
        </w:tc>
        <w:tc>
          <w:tcPr>
            <w:tcW w:w="3244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Bacteriocidal</w:t>
            </w:r>
            <w:proofErr w:type="spellEnd"/>
            <w:r w:rsidRPr="001B37C0">
              <w:rPr>
                <w:rFonts w:ascii="Footlight MT Light" w:hAnsi="Footlight MT Light"/>
                <w:sz w:val="32"/>
                <w:szCs w:val="32"/>
                <w:highlight w:val="yellow"/>
              </w:rPr>
              <w:t>; Gram-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bacteria</w:t>
            </w:r>
          </w:p>
        </w:tc>
        <w:tc>
          <w:tcPr>
            <w:tcW w:w="2703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Nephrotoxicity </w:t>
            </w:r>
          </w:p>
        </w:tc>
      </w:tr>
    </w:tbl>
    <w:p w:rsidR="00F77CA6" w:rsidRDefault="00F77CA6">
      <w:pPr>
        <w:rPr>
          <w:rFonts w:ascii="Footlight MT Light" w:hAnsi="Footlight MT Light"/>
          <w:sz w:val="32"/>
          <w:szCs w:val="32"/>
        </w:rPr>
      </w:pPr>
    </w:p>
    <w:p w:rsidR="00B0216E" w:rsidRDefault="00B0216E">
      <w:pPr>
        <w:rPr>
          <w:rFonts w:ascii="Footlight MT Light" w:hAnsi="Footlight MT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2551"/>
        <w:gridCol w:w="2526"/>
        <w:gridCol w:w="2530"/>
        <w:gridCol w:w="2532"/>
      </w:tblGrid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Antibiotics class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Examples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Mechanism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Spectrum of Activity</w:t>
            </w:r>
          </w:p>
        </w:tc>
        <w:tc>
          <w:tcPr>
            <w:tcW w:w="2636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S/E</w:t>
            </w:r>
          </w:p>
        </w:tc>
      </w:tr>
      <w:tr w:rsidR="00D34AC6" w:rsidRPr="006859CB" w:rsidTr="00002F5F">
        <w:tc>
          <w:tcPr>
            <w:tcW w:w="13176" w:type="dxa"/>
            <w:gridSpan w:val="5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INHIBITION OF NUCLEIC ACID SYNTHESIS </w:t>
            </w:r>
          </w:p>
        </w:tc>
      </w:tr>
      <w:tr w:rsidR="00D34AC6" w:rsidRPr="006859CB" w:rsidTr="00002F5F">
        <w:tc>
          <w:tcPr>
            <w:tcW w:w="2635" w:type="dxa"/>
          </w:tcPr>
          <w:p w:rsidR="00D34AC6" w:rsidRPr="00F20C63" w:rsidRDefault="00D34AC6" w:rsidP="00002F5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proofErr w:type="spellStart"/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>Flouroquinolones</w:t>
            </w:r>
            <w:proofErr w:type="spellEnd"/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 </w:t>
            </w:r>
          </w:p>
        </w:tc>
        <w:tc>
          <w:tcPr>
            <w:tcW w:w="2635" w:type="dxa"/>
          </w:tcPr>
          <w:p w:rsidR="00B0216E" w:rsidRPr="00F20C63" w:rsidRDefault="00D34AC6" w:rsidP="00002F5F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proofErr w:type="spellStart"/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>Nalidixic</w:t>
            </w:r>
            <w:proofErr w:type="spellEnd"/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 acid, Ciprofloxacin, </w:t>
            </w:r>
          </w:p>
          <w:p w:rsidR="00B0216E" w:rsidRPr="00F20C63" w:rsidRDefault="00B0216E" w:rsidP="00B0216E">
            <w:pPr>
              <w:contextualSpacing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highlight w:val="red"/>
              </w:rPr>
            </w:pPr>
            <w:proofErr w:type="spellStart"/>
            <w:r w:rsidRPr="00F20C63">
              <w:rPr>
                <w:rFonts w:asciiTheme="majorBidi" w:eastAsia="+mn-ea" w:hAnsiTheme="majorBidi" w:cstheme="majorBidi"/>
                <w:kern w:val="24"/>
                <w:sz w:val="36"/>
                <w:szCs w:val="36"/>
                <w:highlight w:val="red"/>
              </w:rPr>
              <w:t>Gatifloxacin</w:t>
            </w:r>
            <w:proofErr w:type="spellEnd"/>
          </w:p>
          <w:p w:rsidR="00D34AC6" w:rsidRPr="00F20C63" w:rsidRDefault="00D34AC6" w:rsidP="00002F5F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proofErr w:type="spellStart"/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>Moxifloxacin</w:t>
            </w:r>
            <w:proofErr w:type="spellEnd"/>
          </w:p>
        </w:tc>
        <w:tc>
          <w:tcPr>
            <w:tcW w:w="2635" w:type="dxa"/>
          </w:tcPr>
          <w:p w:rsidR="00D34AC6" w:rsidRPr="00F20C63" w:rsidRDefault="00D34AC6" w:rsidP="00002F5F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Inhibits DNA </w:t>
            </w:r>
            <w:proofErr w:type="spellStart"/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>gyrase</w:t>
            </w:r>
            <w:proofErr w:type="spellEnd"/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, preventing supercoiling </w:t>
            </w:r>
            <w:r w:rsidRPr="00F20C63">
              <w:rPr>
                <w:sz w:val="32"/>
                <w:szCs w:val="32"/>
                <w:highlight w:val="red"/>
              </w:rPr>
              <w:t>→</w:t>
            </w:r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DNA </w:t>
            </w:r>
            <w:r w:rsidR="00B0216E"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>degradation</w:t>
            </w:r>
          </w:p>
        </w:tc>
        <w:tc>
          <w:tcPr>
            <w:tcW w:w="2635" w:type="dxa"/>
          </w:tcPr>
          <w:p w:rsidR="00D34AC6" w:rsidRPr="00F20C63" w:rsidRDefault="00D34AC6" w:rsidP="001B37C0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>Bactericidal; Gram +</w:t>
            </w:r>
            <w:proofErr w:type="spellStart"/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>ve</w:t>
            </w:r>
            <w:proofErr w:type="spellEnd"/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 and gram -</w:t>
            </w:r>
            <w:proofErr w:type="spellStart"/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>ve</w:t>
            </w:r>
            <w:proofErr w:type="spellEnd"/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>, INCLUDING Pseudomonas at a higher dosage</w:t>
            </w:r>
          </w:p>
        </w:tc>
        <w:tc>
          <w:tcPr>
            <w:tcW w:w="2636" w:type="dxa"/>
          </w:tcPr>
          <w:p w:rsidR="00D34AC6" w:rsidRPr="00F20C63" w:rsidRDefault="00D34AC6" w:rsidP="00002F5F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Cartilage damage </w:t>
            </w:r>
          </w:p>
        </w:tc>
      </w:tr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Nitroimidazoles</w:t>
            </w:r>
            <w:proofErr w:type="spellEnd"/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Metronidazole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Metabolized by anaerobes to intermediates that prevent DNA synthesis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Bactericidal; anaerobes (Also antiprotozoal)</w:t>
            </w:r>
          </w:p>
        </w:tc>
        <w:tc>
          <w:tcPr>
            <w:tcW w:w="2636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GIT</w:t>
            </w:r>
          </w:p>
        </w:tc>
      </w:tr>
      <w:tr w:rsidR="00D34AC6" w:rsidRPr="006859CB" w:rsidTr="00002F5F">
        <w:trPr>
          <w:trHeight w:val="413"/>
        </w:trPr>
        <w:tc>
          <w:tcPr>
            <w:tcW w:w="2635" w:type="dxa"/>
          </w:tcPr>
          <w:p w:rsidR="00D34AC6" w:rsidRPr="006859CB" w:rsidRDefault="00D34AC6" w:rsidP="00002F5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Rifampicin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Rifampicin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>DNA degradation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Bactericidal; Gram +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and gram –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bacteria</w:t>
            </w:r>
          </w:p>
        </w:tc>
        <w:tc>
          <w:tcPr>
            <w:tcW w:w="2636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Discoloration of body fluid hepatotoxicity </w:t>
            </w:r>
          </w:p>
        </w:tc>
      </w:tr>
      <w:tr w:rsidR="00D34AC6" w:rsidRPr="006859CB" w:rsidTr="00002F5F">
        <w:trPr>
          <w:trHeight w:val="233"/>
        </w:trPr>
        <w:tc>
          <w:tcPr>
            <w:tcW w:w="13176" w:type="dxa"/>
            <w:gridSpan w:val="5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INHIBITION OF BACTERIAL GROWTH</w:t>
            </w:r>
          </w:p>
        </w:tc>
      </w:tr>
      <w:tr w:rsidR="00D34AC6" w:rsidRPr="006859CB" w:rsidTr="00002F5F">
        <w:trPr>
          <w:trHeight w:val="1560"/>
        </w:trPr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Sulfonamides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Trimethoprim-sulfadiazine,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ormethoprim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sulfa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Competitive analogue of </w:t>
            </w:r>
            <w:proofErr w:type="spellStart"/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>para-aminobenzoic</w:t>
            </w:r>
            <w:proofErr w:type="spellEnd"/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 acid (PABA) </w:t>
            </w:r>
            <w:r w:rsidRPr="00F20C63">
              <w:rPr>
                <w:sz w:val="32"/>
                <w:szCs w:val="32"/>
                <w:highlight w:val="red"/>
              </w:rPr>
              <w:t>→</w:t>
            </w:r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inhibits </w:t>
            </w:r>
            <w:proofErr w:type="spellStart"/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>dihydrofolate</w:t>
            </w:r>
            <w:proofErr w:type="spellEnd"/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 </w:t>
            </w:r>
            <w:proofErr w:type="spellStart"/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>reductase</w:t>
            </w:r>
            <w:proofErr w:type="spellEnd"/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 </w:t>
            </w:r>
            <w:r w:rsidRPr="00F20C63">
              <w:rPr>
                <w:sz w:val="32"/>
                <w:szCs w:val="32"/>
                <w:highlight w:val="red"/>
              </w:rPr>
              <w:t>→</w:t>
            </w:r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>blocks folic acid synthesis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Bacteriostatic </w:t>
            </w:r>
            <w:r w:rsidRPr="006859CB">
              <w:rPr>
                <w:sz w:val="32"/>
                <w:szCs w:val="32"/>
              </w:rPr>
              <w:t>→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bactericidal when combined. </w:t>
            </w:r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>Gram –</w:t>
            </w:r>
            <w:proofErr w:type="spellStart"/>
            <w:r w:rsidRPr="00F20C63">
              <w:rPr>
                <w:rFonts w:ascii="Footlight MT Light" w:hAnsi="Footlight MT Light"/>
                <w:sz w:val="32"/>
                <w:szCs w:val="32"/>
                <w:highlight w:val="red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Chlamydia,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nocardia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, protozoa and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pneumocystic</w:t>
            </w:r>
            <w:proofErr w:type="spellEnd"/>
          </w:p>
        </w:tc>
        <w:tc>
          <w:tcPr>
            <w:tcW w:w="2636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Discoloration of body fluid hepatotoxicity</w:t>
            </w:r>
          </w:p>
        </w:tc>
      </w:tr>
    </w:tbl>
    <w:p w:rsidR="00D34AC6" w:rsidRDefault="00D34AC6">
      <w:pPr>
        <w:rPr>
          <w:rFonts w:ascii="Footlight MT Light" w:hAnsi="Footlight MT Light"/>
          <w:sz w:val="32"/>
          <w:szCs w:val="32"/>
        </w:rPr>
      </w:pPr>
    </w:p>
    <w:p w:rsidR="00D34AC6" w:rsidRDefault="00D34AC6">
      <w:pPr>
        <w:rPr>
          <w:rFonts w:ascii="Footlight MT Light" w:hAnsi="Footlight MT Light"/>
          <w:sz w:val="32"/>
          <w:szCs w:val="32"/>
        </w:rPr>
      </w:pPr>
    </w:p>
    <w:p w:rsidR="00D34AC6" w:rsidRDefault="00D34AC6">
      <w:pPr>
        <w:rPr>
          <w:rFonts w:ascii="Footlight MT Light" w:hAnsi="Footlight MT Light"/>
          <w:sz w:val="32"/>
          <w:szCs w:val="32"/>
        </w:rPr>
      </w:pPr>
    </w:p>
    <w:tbl>
      <w:tblPr>
        <w:tblStyle w:val="TableGrid"/>
        <w:tblW w:w="13879" w:type="dxa"/>
        <w:tblLook w:val="04A0" w:firstRow="1" w:lastRow="0" w:firstColumn="1" w:lastColumn="0" w:noHBand="0" w:noVBand="1"/>
      </w:tblPr>
      <w:tblGrid>
        <w:gridCol w:w="2635"/>
        <w:gridCol w:w="3503"/>
        <w:gridCol w:w="3568"/>
        <w:gridCol w:w="4173"/>
      </w:tblGrid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Antibiotics class</w:t>
            </w:r>
          </w:p>
        </w:tc>
        <w:tc>
          <w:tcPr>
            <w:tcW w:w="3503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ACTION</w:t>
            </w:r>
          </w:p>
        </w:tc>
        <w:tc>
          <w:tcPr>
            <w:tcW w:w="3568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USE</w:t>
            </w:r>
          </w:p>
        </w:tc>
        <w:tc>
          <w:tcPr>
            <w:tcW w:w="4173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S/E</w:t>
            </w:r>
          </w:p>
        </w:tc>
      </w:tr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Anti TB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isoniazide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(INH)</w:t>
            </w:r>
          </w:p>
        </w:tc>
        <w:tc>
          <w:tcPr>
            <w:tcW w:w="350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Bacteriocidal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All lung tissue</w:t>
            </w:r>
          </w:p>
        </w:tc>
        <w:tc>
          <w:tcPr>
            <w:tcW w:w="3568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T.B treatment and prophylaxis</w:t>
            </w:r>
          </w:p>
        </w:tc>
        <w:tc>
          <w:tcPr>
            <w:tcW w:w="417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Hepatotoxicity peripheral neuropathy</w:t>
            </w:r>
          </w:p>
        </w:tc>
      </w:tr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Elhambiotd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350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bactericidal concentrated lung alveoli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phagolysosome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3568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TB treatment </w:t>
            </w:r>
          </w:p>
        </w:tc>
        <w:tc>
          <w:tcPr>
            <w:tcW w:w="417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Optic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neurititis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</w:tr>
      <w:tr w:rsidR="00D34AC6" w:rsidRPr="006859CB" w:rsidTr="00002F5F">
        <w:trPr>
          <w:trHeight w:val="413"/>
        </w:trPr>
        <w:tc>
          <w:tcPr>
            <w:tcW w:w="2635" w:type="dxa"/>
          </w:tcPr>
          <w:p w:rsidR="00D34AC6" w:rsidRPr="006859CB" w:rsidRDefault="00D34AC6" w:rsidP="00002F5F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Pyrazinamide </w:t>
            </w:r>
          </w:p>
        </w:tc>
        <w:tc>
          <w:tcPr>
            <w:tcW w:w="350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Acid environment of macrophages </w:t>
            </w:r>
          </w:p>
        </w:tc>
        <w:tc>
          <w:tcPr>
            <w:tcW w:w="3568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TB treatment</w:t>
            </w:r>
          </w:p>
        </w:tc>
        <w:tc>
          <w:tcPr>
            <w:tcW w:w="417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Hepatitis gouty arthritis</w:t>
            </w:r>
          </w:p>
        </w:tc>
      </w:tr>
    </w:tbl>
    <w:p w:rsidR="00D34AC6" w:rsidRPr="006859CB" w:rsidRDefault="00F20C63">
      <w:pPr>
        <w:rPr>
          <w:rFonts w:ascii="Footlight MT Light" w:hAnsi="Footlight MT Light" w:hint="cs"/>
          <w:sz w:val="32"/>
          <w:szCs w:val="32"/>
          <w:rtl/>
        </w:rPr>
      </w:pPr>
      <w:r>
        <w:rPr>
          <w:rFonts w:ascii="Footlight MT Light" w:hAnsi="Footlight MT Light"/>
          <w:sz w:val="32"/>
          <w:szCs w:val="32"/>
        </w:rPr>
        <w:t>T</w:t>
      </w:r>
    </w:p>
    <w:sectPr w:rsidR="00D34AC6" w:rsidRPr="006859CB" w:rsidSect="006859CB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082"/>
    <w:multiLevelType w:val="hybridMultilevel"/>
    <w:tmpl w:val="AD50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017A"/>
    <w:multiLevelType w:val="hybridMultilevel"/>
    <w:tmpl w:val="A20E991A"/>
    <w:lvl w:ilvl="0" w:tplc="EFECF4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0F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EC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E7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65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E8B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07F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43E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401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908B0"/>
    <w:multiLevelType w:val="hybridMultilevel"/>
    <w:tmpl w:val="AD50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91"/>
    <w:rsid w:val="00017601"/>
    <w:rsid w:val="001B37C0"/>
    <w:rsid w:val="001B4AA5"/>
    <w:rsid w:val="00211AD8"/>
    <w:rsid w:val="00314391"/>
    <w:rsid w:val="004B13B6"/>
    <w:rsid w:val="005A690A"/>
    <w:rsid w:val="006859CB"/>
    <w:rsid w:val="007478F1"/>
    <w:rsid w:val="00797A67"/>
    <w:rsid w:val="008D2D2D"/>
    <w:rsid w:val="009A15F4"/>
    <w:rsid w:val="00B0216E"/>
    <w:rsid w:val="00D34AC6"/>
    <w:rsid w:val="00E05C02"/>
    <w:rsid w:val="00E321B2"/>
    <w:rsid w:val="00E6250C"/>
    <w:rsid w:val="00EE2AB0"/>
    <w:rsid w:val="00F20C63"/>
    <w:rsid w:val="00F7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3D04-97D7-400D-8C39-54480ACD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Dr.Ali Somily</dc:creator>
  <cp:lastModifiedBy>أحمد</cp:lastModifiedBy>
  <cp:revision>2</cp:revision>
  <cp:lastPrinted>2011-11-16T05:53:00Z</cp:lastPrinted>
  <dcterms:created xsi:type="dcterms:W3CDTF">2013-10-31T07:00:00Z</dcterms:created>
  <dcterms:modified xsi:type="dcterms:W3CDTF">2013-10-31T07:00:00Z</dcterms:modified>
</cp:coreProperties>
</file>