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A5" w:rsidRPr="006859CB" w:rsidRDefault="001B4AA5">
      <w:pPr>
        <w:rPr>
          <w:rFonts w:ascii="Footlight MT Light" w:hAnsi="Footlight MT Light"/>
          <w:sz w:val="32"/>
          <w:szCs w:val="32"/>
        </w:rPr>
      </w:pPr>
    </w:p>
    <w:p w:rsidR="006859CB" w:rsidRPr="00F77CA6" w:rsidRDefault="006859CB" w:rsidP="00017601">
      <w:pPr>
        <w:rPr>
          <w:rFonts w:ascii="Footlight MT Light" w:hAnsi="Footlight MT Light"/>
          <w:b/>
          <w:bCs/>
          <w:sz w:val="32"/>
          <w:szCs w:val="32"/>
        </w:rPr>
      </w:pPr>
      <w:r w:rsidRPr="00F77CA6">
        <w:rPr>
          <w:rFonts w:ascii="Footlight MT Light" w:hAnsi="Footlight MT Light"/>
          <w:b/>
          <w:bCs/>
          <w:sz w:val="32"/>
          <w:szCs w:val="32"/>
        </w:rPr>
        <w:t>Classes of Antibiot</w:t>
      </w:r>
      <w:r w:rsidR="00F77CA6">
        <w:rPr>
          <w:rFonts w:ascii="Footlight MT Light" w:hAnsi="Footlight MT Light"/>
          <w:b/>
          <w:bCs/>
          <w:sz w:val="32"/>
          <w:szCs w:val="32"/>
        </w:rPr>
        <w:t>i</w:t>
      </w:r>
      <w:r w:rsidRPr="00F77CA6">
        <w:rPr>
          <w:rFonts w:ascii="Footlight MT Light" w:hAnsi="Footlight MT Light"/>
          <w:b/>
          <w:bCs/>
          <w:sz w:val="32"/>
          <w:szCs w:val="32"/>
        </w:rPr>
        <w:t>cs-Mechanism of Action and Spectrums of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2560"/>
        <w:gridCol w:w="2561"/>
        <w:gridCol w:w="2564"/>
        <w:gridCol w:w="2595"/>
      </w:tblGrid>
      <w:tr w:rsidR="006859CB" w:rsidTr="00F77CA6">
        <w:tc>
          <w:tcPr>
            <w:tcW w:w="2896" w:type="dxa"/>
          </w:tcPr>
          <w:p w:rsidR="006859CB" w:rsidRPr="00F77CA6" w:rsidRDefault="006859CB" w:rsidP="00F77CA6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>Antibiotics class</w:t>
            </w:r>
          </w:p>
        </w:tc>
        <w:tc>
          <w:tcPr>
            <w:tcW w:w="2560" w:type="dxa"/>
          </w:tcPr>
          <w:p w:rsidR="006859CB" w:rsidRPr="00F77CA6" w:rsidRDefault="006859CB" w:rsidP="00F77CA6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>Examples</w:t>
            </w:r>
          </w:p>
        </w:tc>
        <w:tc>
          <w:tcPr>
            <w:tcW w:w="2561" w:type="dxa"/>
          </w:tcPr>
          <w:p w:rsidR="006859CB" w:rsidRPr="00F77CA6" w:rsidRDefault="006859CB" w:rsidP="00F77CA6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>Mechanisms</w:t>
            </w:r>
          </w:p>
        </w:tc>
        <w:tc>
          <w:tcPr>
            <w:tcW w:w="2564" w:type="dxa"/>
          </w:tcPr>
          <w:p w:rsidR="006859CB" w:rsidRPr="00F77CA6" w:rsidRDefault="006859CB" w:rsidP="00F77CA6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>Spectrum of Activity</w:t>
            </w:r>
          </w:p>
        </w:tc>
        <w:tc>
          <w:tcPr>
            <w:tcW w:w="2595" w:type="dxa"/>
          </w:tcPr>
          <w:p w:rsidR="006859CB" w:rsidRPr="00F77CA6" w:rsidRDefault="006859CB" w:rsidP="00F77CA6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>S/E</w:t>
            </w:r>
          </w:p>
        </w:tc>
      </w:tr>
      <w:tr w:rsidR="006859CB" w:rsidTr="00F4609E">
        <w:tc>
          <w:tcPr>
            <w:tcW w:w="13176" w:type="dxa"/>
            <w:gridSpan w:val="5"/>
          </w:tcPr>
          <w:p w:rsidR="006859CB" w:rsidRPr="006859CB" w:rsidRDefault="006859CB">
            <w:pPr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INHIBITION OF CELL WALL</w:t>
            </w:r>
          </w:p>
        </w:tc>
      </w:tr>
      <w:tr w:rsidR="00F77CA6" w:rsidTr="00F77CA6">
        <w:tc>
          <w:tcPr>
            <w:tcW w:w="2896" w:type="dxa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Penicillins</w:t>
            </w:r>
          </w:p>
        </w:tc>
        <w:tc>
          <w:tcPr>
            <w:tcW w:w="2560" w:type="dxa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Natural; penicillin G Semi-synthetic: oxacillin, ampicillin-clavulanic acid, ampicillin-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sulbactam</w:t>
            </w:r>
            <w:proofErr w:type="spellEnd"/>
          </w:p>
          <w:p w:rsidR="002235CA" w:rsidRDefault="002235CA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Pipracillin</w:t>
            </w:r>
            <w:proofErr w:type="spellEnd"/>
          </w:p>
        </w:tc>
        <w:tc>
          <w:tcPr>
            <w:tcW w:w="2561" w:type="dxa"/>
            <w:vMerge w:val="restart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 w:rsidP="00F77CA6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Inhibit 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peptoglycan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synthesis necessary for cell-wall formation</w:t>
            </w:r>
          </w:p>
        </w:tc>
        <w:tc>
          <w:tcPr>
            <w:tcW w:w="2564" w:type="dxa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Bactericidal-most active against gram +; synthetic and potentiated penicillin have improved gram – coverage</w:t>
            </w:r>
          </w:p>
        </w:tc>
        <w:tc>
          <w:tcPr>
            <w:tcW w:w="2595" w:type="dxa"/>
            <w:vMerge w:val="restart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 w:rsidP="00F77CA6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Hypersensitive, anaphylaxis</w:t>
            </w:r>
          </w:p>
          <w:p w:rsidR="00F77CA6" w:rsidRDefault="00F77CA6" w:rsidP="00F77CA6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GIT</w:t>
            </w: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F77CA6" w:rsidTr="00DB1089">
        <w:trPr>
          <w:trHeight w:val="3383"/>
        </w:trPr>
        <w:tc>
          <w:tcPr>
            <w:tcW w:w="2896" w:type="dxa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CEPHALOSPHORINS </w:t>
            </w:r>
          </w:p>
        </w:tc>
        <w:tc>
          <w:tcPr>
            <w:tcW w:w="2560" w:type="dxa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1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ST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generation: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cephalothin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>, cephalexin,</w:t>
            </w:r>
          </w:p>
          <w:p w:rsidR="00F77CA6" w:rsidRPr="00F77CA6" w:rsidRDefault="00F77CA6">
            <w:pPr>
              <w:rPr>
                <w:rFonts w:ascii="Footlight MT Light" w:hAnsi="Footlight MT Light"/>
                <w:sz w:val="32"/>
                <w:szCs w:val="32"/>
                <w:u w:val="single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2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nd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generation: </w:t>
            </w: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Cefuroxime </w:t>
            </w: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3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rd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generation: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ceftriaxone, ceftazidime </w:t>
            </w:r>
          </w:p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4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th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generation: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cefepime </w:t>
            </w:r>
          </w:p>
        </w:tc>
        <w:tc>
          <w:tcPr>
            <w:tcW w:w="2561" w:type="dxa"/>
            <w:vMerge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2564" w:type="dxa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Bactericidal </w:t>
            </w:r>
          </w:p>
          <w:p w:rsidR="00F77CA6" w:rsidRDefault="00F77CA6" w:rsidP="00F77CA6">
            <w:pPr>
              <w:rPr>
                <w:rFonts w:ascii="Footlight MT Light" w:hAnsi="Footlight MT Light"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1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st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</w:t>
            </w:r>
            <w:r>
              <w:rPr>
                <w:rFonts w:ascii="Footlight MT Light" w:hAnsi="Footlight MT Light"/>
                <w:sz w:val="32"/>
                <w:szCs w:val="32"/>
              </w:rPr>
              <w:t>: Gram +, limited Gram  -</w:t>
            </w:r>
          </w:p>
          <w:p w:rsidR="00F77CA6" w:rsidRDefault="00F77CA6" w:rsidP="00F77CA6">
            <w:pPr>
              <w:rPr>
                <w:rFonts w:ascii="Footlight MT Light" w:hAnsi="Footlight MT Light"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2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nd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gen: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Gram+, improved Gram – and some anaerobes.</w:t>
            </w:r>
          </w:p>
          <w:p w:rsidR="00F77CA6" w:rsidRDefault="00F77CA6" w:rsidP="00F77CA6">
            <w:pPr>
              <w:rPr>
                <w:rFonts w:ascii="Footlight MT Light" w:hAnsi="Footlight MT Light"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>3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  <w:vertAlign w:val="superscript"/>
              </w:rPr>
              <w:t>rd</w:t>
            </w:r>
            <w:r w:rsidRPr="00F77CA6">
              <w:rPr>
                <w:rFonts w:ascii="Footlight MT Light" w:hAnsi="Footlight MT Light"/>
                <w:sz w:val="32"/>
                <w:szCs w:val="32"/>
                <w:u w:val="single"/>
              </w:rPr>
              <w:t xml:space="preserve"> gen</w:t>
            </w:r>
            <w:r>
              <w:rPr>
                <w:rFonts w:ascii="Footlight MT Light" w:hAnsi="Footlight MT Light"/>
                <w:sz w:val="32"/>
                <w:szCs w:val="32"/>
              </w:rPr>
              <w:t>: limited Gram+, excellent Gram- and anaerobes</w:t>
            </w:r>
          </w:p>
        </w:tc>
        <w:tc>
          <w:tcPr>
            <w:tcW w:w="2595" w:type="dxa"/>
            <w:vMerge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DB1089" w:rsidTr="00F77CA6">
        <w:tc>
          <w:tcPr>
            <w:tcW w:w="2896" w:type="dxa"/>
          </w:tcPr>
          <w:p w:rsidR="00DB1089" w:rsidRDefault="00DB1089" w:rsidP="00663535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Glycopeptides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  <w:tc>
          <w:tcPr>
            <w:tcW w:w="2560" w:type="dxa"/>
          </w:tcPr>
          <w:p w:rsidR="00DB1089" w:rsidRDefault="00DB1089" w:rsidP="00663535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Vancomycin </w:t>
            </w:r>
          </w:p>
        </w:tc>
        <w:tc>
          <w:tcPr>
            <w:tcW w:w="2561" w:type="dxa"/>
          </w:tcPr>
          <w:p w:rsidR="00DB1089" w:rsidRDefault="00DB1089" w:rsidP="00663535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Inhibit Peptidoglycan synthesis </w:t>
            </w:r>
          </w:p>
        </w:tc>
        <w:tc>
          <w:tcPr>
            <w:tcW w:w="2564" w:type="dxa"/>
          </w:tcPr>
          <w:p w:rsidR="00DB1089" w:rsidRDefault="00DB1089" w:rsidP="00663535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Bacteriocidal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; 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Gram+ve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bacteria only MRSA</w:t>
            </w:r>
          </w:p>
        </w:tc>
        <w:tc>
          <w:tcPr>
            <w:tcW w:w="2595" w:type="dxa"/>
          </w:tcPr>
          <w:p w:rsidR="00DB1089" w:rsidRDefault="00DB1089" w:rsidP="00663535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Red man syndrome </w:t>
            </w:r>
          </w:p>
          <w:p w:rsidR="00DB1089" w:rsidRDefault="00DB1089" w:rsidP="00DB1089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Nepro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and ototoxicity </w:t>
            </w:r>
          </w:p>
          <w:p w:rsidR="00DB1089" w:rsidRDefault="00DB1089" w:rsidP="00663535">
            <w:pPr>
              <w:rPr>
                <w:rFonts w:ascii="Footlight MT Light" w:hAnsi="Footlight MT Light"/>
                <w:sz w:val="32"/>
                <w:szCs w:val="32"/>
              </w:rPr>
            </w:pPr>
          </w:p>
        </w:tc>
      </w:tr>
    </w:tbl>
    <w:p w:rsidR="006859CB" w:rsidRDefault="006859CB">
      <w:pPr>
        <w:rPr>
          <w:rFonts w:ascii="Footlight MT Light" w:hAnsi="Footlight MT Light"/>
          <w:sz w:val="32"/>
          <w:szCs w:val="32"/>
        </w:rPr>
      </w:pPr>
    </w:p>
    <w:p w:rsidR="00F77CA6" w:rsidRDefault="00F77CA6">
      <w:pPr>
        <w:rPr>
          <w:rFonts w:ascii="Footlight MT Light" w:hAnsi="Footlight MT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2569"/>
        <w:gridCol w:w="2341"/>
        <w:gridCol w:w="3244"/>
        <w:gridCol w:w="2452"/>
      </w:tblGrid>
      <w:tr w:rsidR="00DB1089" w:rsidTr="00663535">
        <w:tc>
          <w:tcPr>
            <w:tcW w:w="13176" w:type="dxa"/>
            <w:gridSpan w:val="5"/>
          </w:tcPr>
          <w:p w:rsidR="00DB1089" w:rsidRPr="00F77CA6" w:rsidRDefault="00DB1089" w:rsidP="00DB1089">
            <w:pPr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Inhibition of </w:t>
            </w:r>
            <w:r>
              <w:rPr>
                <w:rFonts w:ascii="Footlight MT Light" w:hAnsi="Footlight MT Light"/>
                <w:b/>
                <w:bCs/>
                <w:sz w:val="32"/>
                <w:szCs w:val="32"/>
              </w:rPr>
              <w:t>cell Membrane</w:t>
            </w: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B1089" w:rsidTr="00663535">
        <w:tc>
          <w:tcPr>
            <w:tcW w:w="2570" w:type="dxa"/>
          </w:tcPr>
          <w:p w:rsidR="00DB1089" w:rsidRDefault="00DB1089" w:rsidP="00663535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 w:rsidRPr="00DB1089">
              <w:rPr>
                <w:rFonts w:ascii="Footlight MT Light" w:hAnsi="Footlight MT Light"/>
                <w:sz w:val="32"/>
                <w:szCs w:val="32"/>
                <w:highlight w:val="yellow"/>
              </w:rPr>
              <w:t>Polymyxin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  <w:tc>
          <w:tcPr>
            <w:tcW w:w="2569" w:type="dxa"/>
          </w:tcPr>
          <w:p w:rsidR="00DB1089" w:rsidRDefault="00DB1089" w:rsidP="00663535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Colistin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  <w:tc>
          <w:tcPr>
            <w:tcW w:w="2341" w:type="dxa"/>
          </w:tcPr>
          <w:p w:rsidR="00DB1089" w:rsidRDefault="00DB1089" w:rsidP="00663535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Alter cell 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memnrano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permeability </w:t>
            </w:r>
          </w:p>
        </w:tc>
        <w:tc>
          <w:tcPr>
            <w:tcW w:w="3244" w:type="dxa"/>
          </w:tcPr>
          <w:p w:rsidR="00DB1089" w:rsidRDefault="00DB1089" w:rsidP="00663535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Bacteriocidal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>; Gram-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ve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bacteria</w:t>
            </w:r>
          </w:p>
        </w:tc>
        <w:tc>
          <w:tcPr>
            <w:tcW w:w="2452" w:type="dxa"/>
          </w:tcPr>
          <w:p w:rsidR="00DB1089" w:rsidRDefault="00DB1089" w:rsidP="00663535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Nephrotoxicity </w:t>
            </w:r>
          </w:p>
        </w:tc>
      </w:tr>
    </w:tbl>
    <w:p w:rsidR="00F77CA6" w:rsidRDefault="00F77CA6">
      <w:pPr>
        <w:rPr>
          <w:rFonts w:ascii="Footlight MT Light" w:hAnsi="Footlight MT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2569"/>
        <w:gridCol w:w="2341"/>
        <w:gridCol w:w="3244"/>
        <w:gridCol w:w="2452"/>
      </w:tblGrid>
      <w:tr w:rsidR="00F77CA6" w:rsidTr="00F576C3">
        <w:tc>
          <w:tcPr>
            <w:tcW w:w="13176" w:type="dxa"/>
            <w:gridSpan w:val="5"/>
          </w:tcPr>
          <w:p w:rsidR="00F77CA6" w:rsidRPr="00F77CA6" w:rsidRDefault="00F77CA6">
            <w:pPr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F77CA6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Inhibition of protein synthesis </w:t>
            </w:r>
            <w:r w:rsidR="00DB1089">
              <w:rPr>
                <w:rFonts w:ascii="Footlight MT Light" w:hAnsi="Footlight MT Light"/>
                <w:b/>
                <w:bCs/>
                <w:sz w:val="32"/>
                <w:szCs w:val="32"/>
              </w:rPr>
              <w:t>(Ribosome)</w:t>
            </w:r>
          </w:p>
        </w:tc>
      </w:tr>
      <w:tr w:rsidR="009A15F4" w:rsidTr="00DB1089">
        <w:tc>
          <w:tcPr>
            <w:tcW w:w="2570" w:type="dxa"/>
          </w:tcPr>
          <w:p w:rsidR="00F77CA6" w:rsidRDefault="00F77CA6" w:rsidP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Aminoglycosides </w:t>
            </w:r>
          </w:p>
        </w:tc>
        <w:tc>
          <w:tcPr>
            <w:tcW w:w="2569" w:type="dxa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Gentamicin, amikacin, tobramycin, neomycin </w:t>
            </w:r>
          </w:p>
        </w:tc>
        <w:tc>
          <w:tcPr>
            <w:tcW w:w="2341" w:type="dxa"/>
          </w:tcPr>
          <w:p w:rsidR="00F77CA6" w:rsidRDefault="00F77CA6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Bind 30S ribosomal subunit; inhibit peptide elongation</w:t>
            </w:r>
          </w:p>
        </w:tc>
        <w:tc>
          <w:tcPr>
            <w:tcW w:w="3244" w:type="dxa"/>
          </w:tcPr>
          <w:p w:rsidR="00F77CA6" w:rsidRDefault="00F77CA6" w:rsidP="009A15F4">
            <w:pPr>
              <w:rPr>
                <w:rFonts w:ascii="Footlight MT Light" w:hAnsi="Footlight MT Light"/>
                <w:sz w:val="32"/>
                <w:szCs w:val="32"/>
              </w:rPr>
            </w:pPr>
            <w:r w:rsidRPr="00DB1089">
              <w:rPr>
                <w:rFonts w:ascii="Footlight MT Light" w:hAnsi="Footlight MT Light"/>
                <w:sz w:val="32"/>
                <w:szCs w:val="32"/>
                <w:highlight w:val="yellow"/>
              </w:rPr>
              <w:t>Bactericidal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; Gram-, </w:t>
            </w: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including</w:t>
            </w:r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Pseudomonas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and M</w:t>
            </w:r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ycobacterium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, </w:t>
            </w:r>
            <w:r w:rsidR="009A15F4">
              <w:rPr>
                <w:rFonts w:ascii="Footlight MT Light" w:hAnsi="Footlight MT Light"/>
                <w:sz w:val="32"/>
                <w:szCs w:val="32"/>
              </w:rPr>
              <w:t>S</w:t>
            </w:r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treptococcus</w:t>
            </w:r>
            <w:r>
              <w:rPr>
                <w:rFonts w:ascii="Footlight MT Light" w:hAnsi="Footlight MT Light"/>
                <w:sz w:val="32"/>
                <w:szCs w:val="32"/>
              </w:rPr>
              <w:t xml:space="preserve"> and anaerobes are resistant </w:t>
            </w:r>
          </w:p>
        </w:tc>
        <w:tc>
          <w:tcPr>
            <w:tcW w:w="2452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Ototoxicity </w:t>
            </w:r>
            <w:r w:rsidR="00DB1089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  <w:proofErr w:type="spellStart"/>
            <w:r w:rsidR="00DB1089">
              <w:rPr>
                <w:rFonts w:ascii="Footlight MT Light" w:hAnsi="Footlight MT Light"/>
                <w:sz w:val="32"/>
                <w:szCs w:val="32"/>
              </w:rPr>
              <w:t>snd</w:t>
            </w:r>
            <w:proofErr w:type="spellEnd"/>
          </w:p>
          <w:p w:rsidR="00DB1089" w:rsidRDefault="00DB1089">
            <w:pPr>
              <w:rPr>
                <w:rFonts w:ascii="Footlight MT Light" w:hAnsi="Footlight MT Light"/>
                <w:sz w:val="32"/>
                <w:szCs w:val="32"/>
              </w:rPr>
            </w:pPr>
            <w:r w:rsidRPr="00DB1089">
              <w:rPr>
                <w:rFonts w:ascii="Footlight MT Light" w:hAnsi="Footlight MT Light"/>
                <w:sz w:val="32"/>
                <w:szCs w:val="32"/>
              </w:rPr>
              <w:t>Nephrotoxicity</w:t>
            </w:r>
          </w:p>
        </w:tc>
      </w:tr>
      <w:tr w:rsidR="009A15F4" w:rsidTr="00DB1089">
        <w:tc>
          <w:tcPr>
            <w:tcW w:w="2570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Tetracyclines </w:t>
            </w:r>
          </w:p>
        </w:tc>
        <w:tc>
          <w:tcPr>
            <w:tcW w:w="2569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Tetracyclines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>, doxycycline</w:t>
            </w:r>
          </w:p>
        </w:tc>
        <w:tc>
          <w:tcPr>
            <w:tcW w:w="2341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Bind 30S subunit; inhibit RNA function</w:t>
            </w:r>
          </w:p>
        </w:tc>
        <w:tc>
          <w:tcPr>
            <w:tcW w:w="3244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Bacteriostatic; Gram+ and Gram -; </w:t>
            </w:r>
            <w:proofErr w:type="spellStart"/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Rickettsiae</w:t>
            </w:r>
            <w:proofErr w:type="spellEnd"/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 xml:space="preserve">, Mycoplasma, </w:t>
            </w:r>
            <w:proofErr w:type="spellStart"/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Clamydophila</w:t>
            </w:r>
            <w:proofErr w:type="spellEnd"/>
          </w:p>
        </w:tc>
        <w:tc>
          <w:tcPr>
            <w:tcW w:w="2452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Teeth discoloration </w:t>
            </w:r>
          </w:p>
          <w:p w:rsidR="009A15F4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GIT</w:t>
            </w:r>
          </w:p>
          <w:p w:rsidR="009A15F4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photosensitivity</w:t>
            </w:r>
          </w:p>
        </w:tc>
      </w:tr>
      <w:tr w:rsidR="009A15F4" w:rsidTr="00DB1089">
        <w:tc>
          <w:tcPr>
            <w:tcW w:w="2570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Chloramphenicol </w:t>
            </w:r>
          </w:p>
        </w:tc>
        <w:tc>
          <w:tcPr>
            <w:tcW w:w="2569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Chloramphenicol</w:t>
            </w:r>
          </w:p>
        </w:tc>
        <w:tc>
          <w:tcPr>
            <w:tcW w:w="2341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Bind 50S subunit, inhibit protein synthesis </w:t>
            </w:r>
          </w:p>
        </w:tc>
        <w:tc>
          <w:tcPr>
            <w:tcW w:w="3244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Bacteriostatic; broad Gram+ and Gram- spectrum</w:t>
            </w:r>
          </w:p>
        </w:tc>
        <w:tc>
          <w:tcPr>
            <w:tcW w:w="2452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BM a plastic anemia </w:t>
            </w:r>
          </w:p>
        </w:tc>
      </w:tr>
      <w:tr w:rsidR="009A15F4" w:rsidTr="00DB1089">
        <w:tc>
          <w:tcPr>
            <w:tcW w:w="2570" w:type="dxa"/>
          </w:tcPr>
          <w:p w:rsidR="00B0216E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Macrolides and </w:t>
            </w:r>
          </w:p>
          <w:p w:rsidR="00B0216E" w:rsidRDefault="00B0216E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B0216E" w:rsidRDefault="00B0216E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B0216E" w:rsidRDefault="00B0216E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>
              <w:rPr>
                <w:rFonts w:ascii="Footlight MT Light" w:hAnsi="Footlight MT Light"/>
                <w:sz w:val="32"/>
                <w:szCs w:val="32"/>
              </w:rPr>
              <w:t>lincosamides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  <w:tc>
          <w:tcPr>
            <w:tcW w:w="2569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Erythromycin</w:t>
            </w:r>
          </w:p>
          <w:p w:rsidR="009A15F4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Azithromycin </w:t>
            </w:r>
          </w:p>
          <w:p w:rsidR="009A15F4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Clarithromycin </w:t>
            </w:r>
          </w:p>
          <w:p w:rsidR="00B0216E" w:rsidRDefault="00B0216E">
            <w:pPr>
              <w:rPr>
                <w:rFonts w:ascii="Footlight MT Light" w:hAnsi="Footlight MT Light"/>
                <w:sz w:val="32"/>
                <w:szCs w:val="32"/>
              </w:rPr>
            </w:pPr>
          </w:p>
          <w:p w:rsidR="009A15F4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Clindamycin </w:t>
            </w:r>
          </w:p>
        </w:tc>
        <w:tc>
          <w:tcPr>
            <w:tcW w:w="2341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Bind 50S subunit; inhibit protein synthesis</w:t>
            </w:r>
          </w:p>
        </w:tc>
        <w:tc>
          <w:tcPr>
            <w:tcW w:w="3244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Bacteriostatic; Gram+, </w:t>
            </w:r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 xml:space="preserve">Legionella, </w:t>
            </w:r>
            <w:proofErr w:type="spellStart"/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Camphylobacter</w:t>
            </w:r>
            <w:proofErr w:type="spellEnd"/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 xml:space="preserve">, Mycoplasma, </w:t>
            </w:r>
            <w:proofErr w:type="spellStart"/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Chlamydophila</w:t>
            </w:r>
            <w:proofErr w:type="spellEnd"/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 xml:space="preserve">, </w:t>
            </w:r>
            <w:proofErr w:type="spellStart"/>
            <w:r w:rsidRPr="009A15F4">
              <w:rPr>
                <w:rFonts w:ascii="Footlight MT Light" w:hAnsi="Footlight MT Light"/>
                <w:i/>
                <w:iCs/>
                <w:sz w:val="32"/>
                <w:szCs w:val="32"/>
              </w:rPr>
              <w:t>Ricketstsiae</w:t>
            </w:r>
            <w:proofErr w:type="spellEnd"/>
            <w:r>
              <w:rPr>
                <w:rFonts w:ascii="Footlight MT Light" w:hAnsi="Footlight MT Light"/>
                <w:sz w:val="32"/>
                <w:szCs w:val="32"/>
              </w:rPr>
              <w:t>, good anaerobic spectrum</w:t>
            </w:r>
          </w:p>
        </w:tc>
        <w:tc>
          <w:tcPr>
            <w:tcW w:w="2452" w:type="dxa"/>
          </w:tcPr>
          <w:p w:rsidR="00F77CA6" w:rsidRDefault="009A15F4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 xml:space="preserve">GIT pseudo-membranous colitis </w:t>
            </w:r>
          </w:p>
        </w:tc>
      </w:tr>
    </w:tbl>
    <w:p w:rsidR="00F77CA6" w:rsidRDefault="00F77CA6">
      <w:pPr>
        <w:rPr>
          <w:rFonts w:ascii="Footlight MT Light" w:hAnsi="Footlight MT Light"/>
          <w:sz w:val="32"/>
          <w:szCs w:val="32"/>
        </w:rPr>
      </w:pPr>
    </w:p>
    <w:p w:rsidR="00DB1089" w:rsidRDefault="00DB1089">
      <w:pPr>
        <w:rPr>
          <w:rFonts w:ascii="Footlight MT Light" w:hAnsi="Footlight MT Light"/>
          <w:sz w:val="32"/>
          <w:szCs w:val="32"/>
        </w:rPr>
      </w:pPr>
    </w:p>
    <w:p w:rsidR="00B0216E" w:rsidRDefault="00B0216E">
      <w:pPr>
        <w:rPr>
          <w:rFonts w:ascii="Footlight MT Light" w:hAnsi="Footlight MT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2551"/>
        <w:gridCol w:w="2526"/>
        <w:gridCol w:w="2530"/>
        <w:gridCol w:w="2532"/>
      </w:tblGrid>
      <w:tr w:rsidR="00D34AC6" w:rsidRPr="006859CB" w:rsidTr="00002F5F">
        <w:tc>
          <w:tcPr>
            <w:tcW w:w="2635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Antibiotics class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Examples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Mechanism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Spectrum of Activity</w:t>
            </w:r>
          </w:p>
        </w:tc>
        <w:tc>
          <w:tcPr>
            <w:tcW w:w="2636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S/E</w:t>
            </w:r>
          </w:p>
        </w:tc>
      </w:tr>
      <w:tr w:rsidR="00D34AC6" w:rsidRPr="006859CB" w:rsidTr="00002F5F">
        <w:tc>
          <w:tcPr>
            <w:tcW w:w="13176" w:type="dxa"/>
            <w:gridSpan w:val="5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 xml:space="preserve">INHIBITION OF NUCLEIC ACID SYNTHESIS </w:t>
            </w:r>
          </w:p>
        </w:tc>
      </w:tr>
      <w:tr w:rsidR="00D34AC6" w:rsidRPr="006859CB" w:rsidTr="00002F5F">
        <w:tc>
          <w:tcPr>
            <w:tcW w:w="2635" w:type="dxa"/>
          </w:tcPr>
          <w:p w:rsidR="00D34AC6" w:rsidRPr="006859CB" w:rsidRDefault="00D34AC6" w:rsidP="00002F5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Flouroquinolones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  <w:tc>
          <w:tcPr>
            <w:tcW w:w="2635" w:type="dxa"/>
          </w:tcPr>
          <w:p w:rsidR="00B0216E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Nalidixic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acid, Ciprofloxacin, </w:t>
            </w:r>
          </w:p>
          <w:p w:rsidR="00B0216E" w:rsidRPr="00B0216E" w:rsidRDefault="00B0216E" w:rsidP="00B0216E">
            <w:pPr>
              <w:contextualSpacing/>
              <w:textAlignment w:val="baseline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proofErr w:type="spellStart"/>
            <w:r w:rsidRPr="00B0216E">
              <w:rPr>
                <w:rFonts w:asciiTheme="majorBidi" w:eastAsia="+mn-ea" w:hAnsiTheme="majorBidi" w:cstheme="majorBidi"/>
                <w:kern w:val="24"/>
                <w:sz w:val="36"/>
                <w:szCs w:val="36"/>
              </w:rPr>
              <w:t>Gatifloxacin</w:t>
            </w:r>
            <w:proofErr w:type="spellEnd"/>
          </w:p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Moxifloxacin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Inhibits DNA gyrase, preventing supercoiling </w:t>
            </w:r>
            <w:r w:rsidRPr="006859CB">
              <w:rPr>
                <w:sz w:val="32"/>
                <w:szCs w:val="32"/>
              </w:rPr>
              <w:t>→</w:t>
            </w: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DNA </w:t>
            </w:r>
            <w:r w:rsidR="00B0216E" w:rsidRPr="006859CB">
              <w:rPr>
                <w:rFonts w:ascii="Footlight MT Light" w:hAnsi="Footlight MT Light"/>
                <w:sz w:val="32"/>
                <w:szCs w:val="32"/>
              </w:rPr>
              <w:t>degr</w:t>
            </w:r>
            <w:r w:rsidR="00B0216E">
              <w:rPr>
                <w:rFonts w:ascii="Footlight MT Light" w:hAnsi="Footlight MT Light"/>
                <w:sz w:val="32"/>
                <w:szCs w:val="32"/>
              </w:rPr>
              <w:t>a</w:t>
            </w:r>
            <w:r w:rsidR="00B0216E" w:rsidRPr="006859CB">
              <w:rPr>
                <w:rFonts w:ascii="Footlight MT Light" w:hAnsi="Footlight MT Light"/>
                <w:sz w:val="32"/>
                <w:szCs w:val="32"/>
              </w:rPr>
              <w:t>dation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Bactericidal; Gram +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ve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and gram -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ve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>, INCLUDING Pseudomonas at a higher dosage</w:t>
            </w:r>
          </w:p>
        </w:tc>
        <w:tc>
          <w:tcPr>
            <w:tcW w:w="2636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Cartilage damage </w:t>
            </w:r>
          </w:p>
        </w:tc>
      </w:tr>
      <w:tr w:rsidR="00D34AC6" w:rsidRPr="006859CB" w:rsidTr="00002F5F">
        <w:tc>
          <w:tcPr>
            <w:tcW w:w="2635" w:type="dxa"/>
          </w:tcPr>
          <w:p w:rsidR="00D34AC6" w:rsidRPr="006859CB" w:rsidRDefault="00D34AC6" w:rsidP="00002F5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Nitroimidazoles</w:t>
            </w:r>
            <w:proofErr w:type="spellEnd"/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Metronidazole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Metabolized by anaerobes to intermediates that prevent DNA synthesis 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Bactericidal; anaerobes (</w:t>
            </w:r>
            <w:r w:rsidRPr="00436396">
              <w:rPr>
                <w:rFonts w:ascii="Footlight MT Light" w:hAnsi="Footlight MT Light"/>
                <w:sz w:val="32"/>
                <w:szCs w:val="32"/>
                <w:highlight w:val="yellow"/>
              </w:rPr>
              <w:t>Also antiprotozoal</w:t>
            </w:r>
            <w:r w:rsidRPr="006859CB">
              <w:rPr>
                <w:rFonts w:ascii="Footlight MT Light" w:hAnsi="Footlight MT Light"/>
                <w:sz w:val="32"/>
                <w:szCs w:val="32"/>
              </w:rPr>
              <w:t>)</w:t>
            </w:r>
          </w:p>
        </w:tc>
        <w:tc>
          <w:tcPr>
            <w:tcW w:w="2636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GIT</w:t>
            </w:r>
          </w:p>
        </w:tc>
      </w:tr>
      <w:tr w:rsidR="00D34AC6" w:rsidRPr="006859CB" w:rsidTr="00002F5F">
        <w:trPr>
          <w:trHeight w:val="413"/>
        </w:trPr>
        <w:tc>
          <w:tcPr>
            <w:tcW w:w="2635" w:type="dxa"/>
          </w:tcPr>
          <w:p w:rsidR="00D34AC6" w:rsidRPr="006859CB" w:rsidRDefault="00D34AC6" w:rsidP="00002F5F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Rifampicin 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Rifampicin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DNA degradation 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Bactericidal; Gram +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ve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and gram –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ve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bacteria</w:t>
            </w:r>
          </w:p>
        </w:tc>
        <w:tc>
          <w:tcPr>
            <w:tcW w:w="2636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Discoloration of body fluid hepatotoxicity </w:t>
            </w:r>
          </w:p>
        </w:tc>
      </w:tr>
      <w:tr w:rsidR="00D34AC6" w:rsidRPr="006859CB" w:rsidTr="00002F5F">
        <w:trPr>
          <w:trHeight w:val="233"/>
        </w:trPr>
        <w:tc>
          <w:tcPr>
            <w:tcW w:w="13176" w:type="dxa"/>
            <w:gridSpan w:val="5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INHIBITION OF BACTERIAL GROWTH</w:t>
            </w:r>
          </w:p>
        </w:tc>
      </w:tr>
      <w:tr w:rsidR="00D34AC6" w:rsidRPr="006859CB" w:rsidTr="00002F5F">
        <w:trPr>
          <w:trHeight w:val="1560"/>
        </w:trPr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Sulfonamides 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Trimethoprim-sulfadiazine, 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ormethoprim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sulfa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Competitive analogue of para-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aminobenzoic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acid (PABA) </w:t>
            </w:r>
            <w:r w:rsidRPr="006859CB">
              <w:rPr>
                <w:sz w:val="32"/>
                <w:szCs w:val="32"/>
              </w:rPr>
              <w:t>→</w:t>
            </w: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inhibits 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dihydrofolate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reductase </w:t>
            </w:r>
            <w:r w:rsidRPr="006859CB">
              <w:rPr>
                <w:sz w:val="32"/>
                <w:szCs w:val="32"/>
              </w:rPr>
              <w:t>→</w:t>
            </w: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blocks folic acid synthesis </w:t>
            </w:r>
          </w:p>
        </w:tc>
        <w:tc>
          <w:tcPr>
            <w:tcW w:w="2635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Bacteriostatic </w:t>
            </w:r>
            <w:r w:rsidRPr="006859CB">
              <w:rPr>
                <w:sz w:val="32"/>
                <w:szCs w:val="32"/>
              </w:rPr>
              <w:t>→</w:t>
            </w: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bactericidal when combined. Gram –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ve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Chlamydia, 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nocardia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, protozoa and 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pneumocystic</w:t>
            </w:r>
            <w:proofErr w:type="spellEnd"/>
          </w:p>
        </w:tc>
        <w:tc>
          <w:tcPr>
            <w:tcW w:w="2636" w:type="dxa"/>
          </w:tcPr>
          <w:p w:rsidR="00D34AC6" w:rsidRPr="006859CB" w:rsidRDefault="0043639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GIT</w:t>
            </w:r>
            <w:bookmarkStart w:id="0" w:name="_GoBack"/>
            <w:bookmarkEnd w:id="0"/>
          </w:p>
        </w:tc>
      </w:tr>
    </w:tbl>
    <w:p w:rsidR="00D34AC6" w:rsidRDefault="00D34AC6">
      <w:pPr>
        <w:rPr>
          <w:rFonts w:ascii="Footlight MT Light" w:hAnsi="Footlight MT Light"/>
          <w:sz w:val="32"/>
          <w:szCs w:val="32"/>
        </w:rPr>
      </w:pPr>
    </w:p>
    <w:p w:rsidR="00D34AC6" w:rsidRDefault="00D34AC6">
      <w:pPr>
        <w:rPr>
          <w:rFonts w:ascii="Footlight MT Light" w:hAnsi="Footlight MT Light"/>
          <w:sz w:val="32"/>
          <w:szCs w:val="32"/>
        </w:rPr>
      </w:pPr>
    </w:p>
    <w:p w:rsidR="00D34AC6" w:rsidRDefault="00D34AC6">
      <w:pPr>
        <w:rPr>
          <w:rFonts w:ascii="Footlight MT Light" w:hAnsi="Footlight MT Light"/>
          <w:sz w:val="32"/>
          <w:szCs w:val="32"/>
        </w:rPr>
      </w:pPr>
    </w:p>
    <w:tbl>
      <w:tblPr>
        <w:tblStyle w:val="TableGrid"/>
        <w:tblW w:w="13879" w:type="dxa"/>
        <w:tblLook w:val="04A0" w:firstRow="1" w:lastRow="0" w:firstColumn="1" w:lastColumn="0" w:noHBand="0" w:noVBand="1"/>
      </w:tblPr>
      <w:tblGrid>
        <w:gridCol w:w="2635"/>
        <w:gridCol w:w="3503"/>
        <w:gridCol w:w="3568"/>
        <w:gridCol w:w="4173"/>
      </w:tblGrid>
      <w:tr w:rsidR="00D34AC6" w:rsidRPr="006859CB" w:rsidTr="00002F5F">
        <w:tc>
          <w:tcPr>
            <w:tcW w:w="2635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Antibiotics class</w:t>
            </w:r>
          </w:p>
        </w:tc>
        <w:tc>
          <w:tcPr>
            <w:tcW w:w="3503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ACTION</w:t>
            </w:r>
          </w:p>
        </w:tc>
        <w:tc>
          <w:tcPr>
            <w:tcW w:w="3568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USE</w:t>
            </w:r>
          </w:p>
        </w:tc>
        <w:tc>
          <w:tcPr>
            <w:tcW w:w="4173" w:type="dxa"/>
          </w:tcPr>
          <w:p w:rsidR="00D34AC6" w:rsidRPr="006859CB" w:rsidRDefault="00D34AC6" w:rsidP="00002F5F">
            <w:pPr>
              <w:jc w:val="center"/>
              <w:rPr>
                <w:rFonts w:ascii="Footlight MT Light" w:hAnsi="Footlight MT Light"/>
                <w:b/>
                <w:bCs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b/>
                <w:bCs/>
                <w:sz w:val="32"/>
                <w:szCs w:val="32"/>
              </w:rPr>
              <w:t>S/E</w:t>
            </w:r>
          </w:p>
        </w:tc>
      </w:tr>
      <w:tr w:rsidR="00D34AC6" w:rsidRPr="006859CB" w:rsidTr="00002F5F">
        <w:tc>
          <w:tcPr>
            <w:tcW w:w="2635" w:type="dxa"/>
          </w:tcPr>
          <w:p w:rsidR="00D34AC6" w:rsidRPr="006859CB" w:rsidRDefault="00D34AC6" w:rsidP="00002F5F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Anti TB 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isoniazide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(INH)</w:t>
            </w:r>
          </w:p>
        </w:tc>
        <w:tc>
          <w:tcPr>
            <w:tcW w:w="3503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Bacteriocidal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All lung tissue</w:t>
            </w:r>
          </w:p>
        </w:tc>
        <w:tc>
          <w:tcPr>
            <w:tcW w:w="3568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T.B treatment and prophylaxis</w:t>
            </w:r>
          </w:p>
        </w:tc>
        <w:tc>
          <w:tcPr>
            <w:tcW w:w="4173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Hepatotoxicity peripheral neuropathy</w:t>
            </w:r>
          </w:p>
        </w:tc>
      </w:tr>
      <w:tr w:rsidR="00D34AC6" w:rsidRPr="006859CB" w:rsidTr="00002F5F">
        <w:tc>
          <w:tcPr>
            <w:tcW w:w="2635" w:type="dxa"/>
          </w:tcPr>
          <w:p w:rsidR="00D34AC6" w:rsidRPr="006859CB" w:rsidRDefault="00D34AC6" w:rsidP="00002F5F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Footlight MT Light" w:hAnsi="Footlight MT Light"/>
                <w:sz w:val="32"/>
                <w:szCs w:val="32"/>
              </w:rPr>
            </w:pP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Elhambiotd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  <w:tc>
          <w:tcPr>
            <w:tcW w:w="3503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bactericidal concentrated lung alveoli phagolysosome </w:t>
            </w:r>
          </w:p>
        </w:tc>
        <w:tc>
          <w:tcPr>
            <w:tcW w:w="3568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TB treatment </w:t>
            </w:r>
          </w:p>
        </w:tc>
        <w:tc>
          <w:tcPr>
            <w:tcW w:w="4173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Optic </w:t>
            </w:r>
            <w:proofErr w:type="spellStart"/>
            <w:r w:rsidRPr="006859CB">
              <w:rPr>
                <w:rFonts w:ascii="Footlight MT Light" w:hAnsi="Footlight MT Light"/>
                <w:sz w:val="32"/>
                <w:szCs w:val="32"/>
              </w:rPr>
              <w:t>neurititis</w:t>
            </w:r>
            <w:proofErr w:type="spellEnd"/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</w:tr>
      <w:tr w:rsidR="00D34AC6" w:rsidRPr="006859CB" w:rsidTr="00002F5F">
        <w:trPr>
          <w:trHeight w:val="413"/>
        </w:trPr>
        <w:tc>
          <w:tcPr>
            <w:tcW w:w="2635" w:type="dxa"/>
          </w:tcPr>
          <w:p w:rsidR="00D34AC6" w:rsidRPr="006859CB" w:rsidRDefault="00D34AC6" w:rsidP="00002F5F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Pyrazinamide </w:t>
            </w:r>
          </w:p>
        </w:tc>
        <w:tc>
          <w:tcPr>
            <w:tcW w:w="3503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 xml:space="preserve">Acid environment of macrophages </w:t>
            </w:r>
          </w:p>
        </w:tc>
        <w:tc>
          <w:tcPr>
            <w:tcW w:w="3568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TB treatment</w:t>
            </w:r>
          </w:p>
        </w:tc>
        <w:tc>
          <w:tcPr>
            <w:tcW w:w="4173" w:type="dxa"/>
          </w:tcPr>
          <w:p w:rsidR="00D34AC6" w:rsidRPr="006859CB" w:rsidRDefault="00D34AC6" w:rsidP="00002F5F">
            <w:pPr>
              <w:rPr>
                <w:rFonts w:ascii="Footlight MT Light" w:hAnsi="Footlight MT Light"/>
                <w:sz w:val="32"/>
                <w:szCs w:val="32"/>
              </w:rPr>
            </w:pPr>
            <w:r w:rsidRPr="006859CB">
              <w:rPr>
                <w:rFonts w:ascii="Footlight MT Light" w:hAnsi="Footlight MT Light"/>
                <w:sz w:val="32"/>
                <w:szCs w:val="32"/>
              </w:rPr>
              <w:t>Hepatitis gouty arthritis</w:t>
            </w:r>
          </w:p>
        </w:tc>
      </w:tr>
    </w:tbl>
    <w:p w:rsidR="00D34AC6" w:rsidRPr="006859CB" w:rsidRDefault="00D34AC6">
      <w:pPr>
        <w:rPr>
          <w:rFonts w:ascii="Footlight MT Light" w:hAnsi="Footlight MT Light"/>
          <w:sz w:val="32"/>
          <w:szCs w:val="32"/>
        </w:rPr>
      </w:pPr>
    </w:p>
    <w:sectPr w:rsidR="00D34AC6" w:rsidRPr="006859CB" w:rsidSect="006859CB">
      <w:pgSz w:w="15840" w:h="12240" w:orient="landscape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3082"/>
    <w:multiLevelType w:val="hybridMultilevel"/>
    <w:tmpl w:val="AD50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1017A"/>
    <w:multiLevelType w:val="hybridMultilevel"/>
    <w:tmpl w:val="A20E991A"/>
    <w:lvl w:ilvl="0" w:tplc="EFECF4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0FD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9EC9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8E7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65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E8B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07F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43E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5401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3908B0"/>
    <w:multiLevelType w:val="hybridMultilevel"/>
    <w:tmpl w:val="AD50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4391"/>
    <w:rsid w:val="00017601"/>
    <w:rsid w:val="001B4AA5"/>
    <w:rsid w:val="002235CA"/>
    <w:rsid w:val="00314391"/>
    <w:rsid w:val="00436396"/>
    <w:rsid w:val="004B13B6"/>
    <w:rsid w:val="005A690A"/>
    <w:rsid w:val="006859CB"/>
    <w:rsid w:val="007478F1"/>
    <w:rsid w:val="00797A67"/>
    <w:rsid w:val="009A15F4"/>
    <w:rsid w:val="00B0216E"/>
    <w:rsid w:val="00D34AC6"/>
    <w:rsid w:val="00DB1089"/>
    <w:rsid w:val="00E05C02"/>
    <w:rsid w:val="00E321B2"/>
    <w:rsid w:val="00E6250C"/>
    <w:rsid w:val="00F7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4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Dr.Ali Somily</dc:creator>
  <cp:keywords/>
  <dc:description/>
  <cp:lastModifiedBy>DRSUMAILI</cp:lastModifiedBy>
  <cp:revision>8</cp:revision>
  <cp:lastPrinted>2011-11-16T05:53:00Z</cp:lastPrinted>
  <dcterms:created xsi:type="dcterms:W3CDTF">2011-11-16T05:53:00Z</dcterms:created>
  <dcterms:modified xsi:type="dcterms:W3CDTF">2015-11-01T22:47:00Z</dcterms:modified>
</cp:coreProperties>
</file>