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75" w:rsidRDefault="00653A75" w:rsidP="00653A75">
      <w:pPr>
        <w:pStyle w:val="Title"/>
        <w:jc w:val="center"/>
      </w:pPr>
      <w:r>
        <w:t>Anti-Diabetic Drugs</w:t>
      </w:r>
    </w:p>
    <w:p w:rsidR="00C2787C" w:rsidRDefault="00D25F95" w:rsidP="00653A75">
      <w:pPr>
        <w:pStyle w:val="NoSpacing"/>
        <w:rPr>
          <w:rStyle w:val="Heading1Char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339725</wp:posOffset>
            </wp:positionV>
            <wp:extent cx="3533775" cy="2562225"/>
            <wp:effectExtent l="19050" t="0" r="9525" b="0"/>
            <wp:wrapTight wrapText="bothSides">
              <wp:wrapPolygon edited="0">
                <wp:start x="-116" y="0"/>
                <wp:lineTo x="-116" y="21520"/>
                <wp:lineTo x="21658" y="21520"/>
                <wp:lineTo x="21658" y="0"/>
                <wp:lineTo x="-116" y="0"/>
              </wp:wrapPolygon>
            </wp:wrapTight>
            <wp:docPr id="6" name="Picture 5" descr="p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rm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339090</wp:posOffset>
            </wp:positionV>
            <wp:extent cx="3502025" cy="2562225"/>
            <wp:effectExtent l="19050" t="0" r="3175" b="0"/>
            <wp:wrapTight wrapText="bothSides">
              <wp:wrapPolygon edited="0">
                <wp:start x="-117" y="0"/>
                <wp:lineTo x="-117" y="21520"/>
                <wp:lineTo x="21620" y="21520"/>
                <wp:lineTo x="21620" y="0"/>
                <wp:lineTo x="-117" y="0"/>
              </wp:wrapPolygon>
            </wp:wrapTight>
            <wp:docPr id="7" name="Picture 6" descr="p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rm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A75" w:rsidRPr="00653A75">
        <w:rPr>
          <w:rStyle w:val="Heading1Char"/>
        </w:rPr>
        <w:t>Types of diabetes</w:t>
      </w:r>
    </w:p>
    <w:p w:rsidR="00653A75" w:rsidRDefault="00653A75" w:rsidP="00D25F95">
      <w:pPr>
        <w:pStyle w:val="Heading4"/>
      </w:pPr>
      <w:r>
        <w:br/>
      </w:r>
      <w:r w:rsidRPr="00C2787C">
        <w:t> Type II Diabetes</w:t>
      </w:r>
    </w:p>
    <w:p w:rsidR="00653A75" w:rsidRPr="00CD615C" w:rsidRDefault="00C2787C" w:rsidP="00C2787C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Inadequate insulin secretion.</w:t>
      </w:r>
    </w:p>
    <w:p w:rsidR="00653A75" w:rsidRDefault="00C2787C" w:rsidP="00C2787C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Insul</w:t>
      </w:r>
      <w:r w:rsidR="00D25F95">
        <w:rPr>
          <w:sz w:val="20"/>
          <w:szCs w:val="20"/>
        </w:rPr>
        <w:t>in resistance in target tissues</w:t>
      </w:r>
    </w:p>
    <w:p w:rsidR="00D25F95" w:rsidRDefault="00D25F95" w:rsidP="00C2787C">
      <w:pPr>
        <w:pStyle w:val="NoSpacing"/>
        <w:rPr>
          <w:sz w:val="20"/>
          <w:szCs w:val="20"/>
        </w:rPr>
      </w:pPr>
    </w:p>
    <w:p w:rsidR="00D25F95" w:rsidRPr="00CD615C" w:rsidRDefault="00D25F95" w:rsidP="00C2787C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4800600" cy="3087053"/>
            <wp:effectExtent l="19050" t="0" r="0" b="0"/>
            <wp:docPr id="8" name="Picture 7" descr="p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rm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08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5AD" w:rsidRDefault="00EA55AD" w:rsidP="00D25F95">
      <w:pPr>
        <w:pStyle w:val="NoSpacing"/>
        <w:rPr>
          <w:rStyle w:val="SubtleReference"/>
        </w:rPr>
      </w:pPr>
    </w:p>
    <w:p w:rsidR="00653A75" w:rsidRPr="00D25F95" w:rsidRDefault="00C2787C" w:rsidP="00D25F95">
      <w:pPr>
        <w:pStyle w:val="NoSpacing"/>
        <w:rPr>
          <w:rStyle w:val="SubtleReference"/>
        </w:rPr>
      </w:pPr>
      <w:r w:rsidRPr="00D25F95">
        <w:rPr>
          <w:rStyle w:val="SubtleReference"/>
        </w:rPr>
        <w:t>Complications of Diabetes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Renal failure (Nephropathy)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Blindness (Retinopathy)</w:t>
      </w:r>
    </w:p>
    <w:p w:rsidR="00653A75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Neuropathy</w:t>
      </w:r>
    </w:p>
    <w:p w:rsidR="00D25F95" w:rsidRDefault="00D25F95" w:rsidP="00653A75">
      <w:pPr>
        <w:pStyle w:val="NoSpacing"/>
        <w:rPr>
          <w:sz w:val="20"/>
          <w:szCs w:val="20"/>
        </w:rPr>
      </w:pPr>
    </w:p>
    <w:p w:rsidR="00D25F95" w:rsidRDefault="00D25F95" w:rsidP="00653A75">
      <w:pPr>
        <w:pStyle w:val="NoSpacing"/>
        <w:rPr>
          <w:sz w:val="20"/>
          <w:szCs w:val="20"/>
        </w:rPr>
      </w:pPr>
    </w:p>
    <w:p w:rsidR="00653A75" w:rsidRDefault="00C2787C" w:rsidP="00EA55AD">
      <w:pPr>
        <w:pStyle w:val="IntenseQuote"/>
      </w:pPr>
      <w:r>
        <w:lastRenderedPageBreak/>
        <w:t>Antidiabetics drugs</w:t>
      </w:r>
    </w:p>
    <w:p w:rsidR="00C2787C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 xml:space="preserve">1. </w:t>
      </w:r>
      <w:r w:rsidR="00C2787C" w:rsidRPr="00CD615C">
        <w:rPr>
          <w:sz w:val="20"/>
          <w:szCs w:val="20"/>
        </w:rPr>
        <w:t>Insulin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2. Oral hypoglycemic drugs </w:t>
      </w:r>
    </w:p>
    <w:p w:rsidR="00653A75" w:rsidRDefault="00C2787C" w:rsidP="00C2787C">
      <w:pPr>
        <w:pStyle w:val="Heading1"/>
        <w:jc w:val="center"/>
      </w:pPr>
      <w:r>
        <w:t>ORAL HYPOGLYCAEMIC DRUGS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1. Sulfonylurea drugs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2. Meglitinide analogues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3. Biguanides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4. alpha-glucosidase inhibitors.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5. Thiazolidinediones </w:t>
      </w:r>
    </w:p>
    <w:p w:rsidR="00653A75" w:rsidRDefault="00653A75" w:rsidP="00C2787C">
      <w:pPr>
        <w:pStyle w:val="IntenseQuote"/>
      </w:pPr>
      <w:r>
        <w:t>Another classification of oral hypoglycemic drugs:</w:t>
      </w:r>
    </w:p>
    <w:p w:rsidR="00653A75" w:rsidRPr="00CD615C" w:rsidRDefault="00C2787C" w:rsidP="00653A75">
      <w:pPr>
        <w:pStyle w:val="NoSpacing"/>
        <w:rPr>
          <w:rStyle w:val="SubtleReference"/>
          <w:sz w:val="20"/>
          <w:szCs w:val="20"/>
        </w:rPr>
      </w:pPr>
      <w:r w:rsidRPr="00CD615C">
        <w:rPr>
          <w:rStyle w:val="SubtleReference"/>
          <w:sz w:val="20"/>
          <w:szCs w:val="20"/>
        </w:rPr>
        <w:t>A</w:t>
      </w:r>
      <w:r w:rsidR="00653A75" w:rsidRPr="00CD615C">
        <w:rPr>
          <w:rStyle w:val="SubtleReference"/>
          <w:sz w:val="20"/>
          <w:szCs w:val="20"/>
        </w:rPr>
        <w:t>)</w:t>
      </w:r>
      <w:r w:rsidRPr="00CD615C">
        <w:rPr>
          <w:rStyle w:val="SubtleReference"/>
          <w:sz w:val="20"/>
          <w:szCs w:val="20"/>
        </w:rPr>
        <w:t xml:space="preserve"> </w:t>
      </w:r>
      <w:r w:rsidR="00653A75" w:rsidRPr="00CD615C">
        <w:rPr>
          <w:rStyle w:val="SubtleReference"/>
          <w:sz w:val="20"/>
          <w:szCs w:val="20"/>
        </w:rPr>
        <w:t>Insulinsecretagogues: 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1. Sulfonylurea drugs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2. Meglitinide analogues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3. D-ph</w:t>
      </w:r>
      <w:r w:rsidR="00C2787C" w:rsidRPr="00CD615C">
        <w:rPr>
          <w:sz w:val="20"/>
          <w:szCs w:val="20"/>
        </w:rPr>
        <w:t>enylalanine derivatives </w:t>
      </w:r>
    </w:p>
    <w:p w:rsidR="00653A75" w:rsidRPr="00CD615C" w:rsidRDefault="00653A75" w:rsidP="00653A75">
      <w:pPr>
        <w:pStyle w:val="NoSpacing"/>
        <w:rPr>
          <w:rStyle w:val="SubtleReference"/>
          <w:sz w:val="20"/>
          <w:szCs w:val="20"/>
        </w:rPr>
      </w:pPr>
      <w:r w:rsidRPr="00CD615C">
        <w:rPr>
          <w:rStyle w:val="SubtleReference"/>
          <w:sz w:val="20"/>
          <w:szCs w:val="20"/>
        </w:rPr>
        <w:t>b)</w:t>
      </w:r>
      <w:r w:rsidR="00C2787C" w:rsidRPr="00CD615C">
        <w:rPr>
          <w:rStyle w:val="SubtleReference"/>
          <w:sz w:val="20"/>
          <w:szCs w:val="20"/>
        </w:rPr>
        <w:t xml:space="preserve"> </w:t>
      </w:r>
      <w:r w:rsidRPr="00CD615C">
        <w:rPr>
          <w:rStyle w:val="SubtleReference"/>
          <w:sz w:val="20"/>
          <w:szCs w:val="20"/>
        </w:rPr>
        <w:t>Insulinsensitizers: 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1.Biguanides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2. Thiazolidinediones or glitazones </w:t>
      </w:r>
    </w:p>
    <w:p w:rsidR="00653A75" w:rsidRPr="00CD615C" w:rsidRDefault="00653A75" w:rsidP="00653A75">
      <w:pPr>
        <w:pStyle w:val="NoSpacing"/>
        <w:rPr>
          <w:rStyle w:val="SubtleReference"/>
          <w:sz w:val="20"/>
          <w:szCs w:val="20"/>
        </w:rPr>
      </w:pPr>
      <w:r w:rsidRPr="00CD615C">
        <w:rPr>
          <w:rStyle w:val="SubtleReference"/>
          <w:sz w:val="20"/>
          <w:szCs w:val="20"/>
        </w:rPr>
        <w:t>c) Alpha glucosidase inhibitors </w:t>
      </w:r>
    </w:p>
    <w:p w:rsidR="00653A75" w:rsidRPr="00CD615C" w:rsidRDefault="00653A75" w:rsidP="00653A75">
      <w:pPr>
        <w:pStyle w:val="NoSpacing"/>
        <w:rPr>
          <w:rStyle w:val="SubtleReference"/>
          <w:sz w:val="20"/>
          <w:szCs w:val="20"/>
        </w:rPr>
      </w:pPr>
      <w:r w:rsidRPr="00CD615C">
        <w:rPr>
          <w:rStyle w:val="SubtleReference"/>
          <w:sz w:val="20"/>
          <w:szCs w:val="20"/>
        </w:rPr>
        <w:t>d) Gastrointestinal hormones </w:t>
      </w:r>
    </w:p>
    <w:p w:rsidR="00653A75" w:rsidRDefault="00653A75" w:rsidP="00C2787C">
      <w:pPr>
        <w:pStyle w:val="IntenseQuote"/>
      </w:pPr>
      <w:r>
        <w:t>Insulin secretagogues </w:t>
      </w:r>
    </w:p>
    <w:p w:rsidR="00653A75" w:rsidRPr="00CD615C" w:rsidRDefault="00653A75" w:rsidP="00653A75">
      <w:pPr>
        <w:pStyle w:val="NoSpacing"/>
        <w:rPr>
          <w:rStyle w:val="SubtleReference"/>
          <w:sz w:val="20"/>
          <w:szCs w:val="20"/>
        </w:rPr>
      </w:pPr>
      <w:r w:rsidRPr="00CD615C">
        <w:rPr>
          <w:rStyle w:val="SubtleReference"/>
          <w:sz w:val="20"/>
          <w:szCs w:val="20"/>
        </w:rPr>
        <w:t>1) Sulphonylurea: </w:t>
      </w:r>
    </w:p>
    <w:p w:rsidR="00653A75" w:rsidRPr="00CD615C" w:rsidRDefault="00653A75" w:rsidP="00C2787C">
      <w:pPr>
        <w:pStyle w:val="NoSpacing"/>
        <w:rPr>
          <w:rStyle w:val="BookTitle"/>
          <w:sz w:val="20"/>
          <w:szCs w:val="20"/>
        </w:rPr>
      </w:pPr>
      <w:r w:rsidRPr="00CD615C">
        <w:rPr>
          <w:rStyle w:val="BookTitle"/>
          <w:sz w:val="20"/>
          <w:szCs w:val="20"/>
        </w:rPr>
        <w:t>First generation</w:t>
      </w:r>
    </w:p>
    <w:p w:rsidR="00653A75" w:rsidRPr="00CD615C" w:rsidRDefault="00653A75" w:rsidP="00C2787C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 xml:space="preserve">Tolbutamide                                           </w:t>
      </w:r>
    </w:p>
    <w:p w:rsidR="00653A75" w:rsidRPr="00CD615C" w:rsidRDefault="00653A75" w:rsidP="00C2787C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 xml:space="preserve">Tolazamide                                                 </w:t>
      </w:r>
    </w:p>
    <w:p w:rsidR="00653A75" w:rsidRPr="00CD615C" w:rsidRDefault="00653A75" w:rsidP="00C2787C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 xml:space="preserve">Acetohexamide                                          </w:t>
      </w:r>
    </w:p>
    <w:p w:rsidR="00C2787C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Chlorpropamide</w:t>
      </w:r>
    </w:p>
    <w:p w:rsidR="00C2787C" w:rsidRPr="00CD615C" w:rsidRDefault="00C2787C" w:rsidP="00653A75">
      <w:pPr>
        <w:pStyle w:val="NoSpacing"/>
        <w:rPr>
          <w:rStyle w:val="BookTitle"/>
          <w:sz w:val="20"/>
          <w:szCs w:val="20"/>
        </w:rPr>
      </w:pPr>
      <w:r w:rsidRPr="00CD615C">
        <w:rPr>
          <w:sz w:val="20"/>
          <w:szCs w:val="20"/>
        </w:rPr>
        <w:t> </w:t>
      </w:r>
      <w:r w:rsidRPr="00CD615C">
        <w:rPr>
          <w:rStyle w:val="BookTitle"/>
          <w:sz w:val="20"/>
          <w:szCs w:val="20"/>
        </w:rPr>
        <w:t>Second Generation</w:t>
      </w:r>
    </w:p>
    <w:p w:rsidR="00C2787C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Glipizide</w:t>
      </w:r>
    </w:p>
    <w:p w:rsidR="00C2787C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Glyburide</w:t>
      </w:r>
    </w:p>
    <w:p w:rsidR="00C2787C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(Glibenclamide)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Glimepiride </w:t>
      </w:r>
    </w:p>
    <w:p w:rsidR="00653A75" w:rsidRDefault="00C2787C" w:rsidP="00C2787C">
      <w:pPr>
        <w:pStyle w:val="IntenseQuote"/>
      </w:pPr>
      <w:r>
        <w:t>Mechanism of Action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Stimulate insulin release from functioning B cells by blocking of ATP-sensitive K channels resulting in de</w:t>
      </w:r>
      <w:r w:rsidRPr="00CD615C">
        <w:rPr>
          <w:sz w:val="20"/>
          <w:szCs w:val="20"/>
        </w:rPr>
        <w:t>polarization and calcium influx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Reduction of serum glucagon concentration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I</w:t>
      </w:r>
      <w:r w:rsidR="00653A75" w:rsidRPr="00CD615C">
        <w:rPr>
          <w:sz w:val="20"/>
          <w:szCs w:val="20"/>
        </w:rPr>
        <w:t>ncrease tissue sens</w:t>
      </w:r>
      <w:r w:rsidRPr="00CD615C">
        <w:rPr>
          <w:sz w:val="20"/>
          <w:szCs w:val="20"/>
        </w:rPr>
        <w:t>itivity to insulin</w:t>
      </w:r>
    </w:p>
    <w:p w:rsidR="00653A75" w:rsidRPr="00C2787C" w:rsidRDefault="00C2787C" w:rsidP="00C2787C">
      <w:pPr>
        <w:pStyle w:val="IntenseQuote"/>
      </w:pPr>
      <w:r w:rsidRPr="00C2787C">
        <w:t>Pharmacokinetics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W</w:t>
      </w:r>
      <w:r w:rsidR="00653A75" w:rsidRPr="00CD615C">
        <w:rPr>
          <w:sz w:val="20"/>
          <w:szCs w:val="20"/>
        </w:rPr>
        <w:t>ell absorbed orally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Reach peak concentration after 2-4 hr.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A</w:t>
      </w:r>
      <w:r w:rsidR="00653A75" w:rsidRPr="00CD615C">
        <w:rPr>
          <w:sz w:val="20"/>
          <w:szCs w:val="20"/>
        </w:rPr>
        <w:t>ll are highly bound to plasma proteins.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Duration of action is variable. 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lastRenderedPageBreak/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Second generation has longer duration. 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M</w:t>
      </w:r>
      <w:r w:rsidR="00653A75" w:rsidRPr="00CD615C">
        <w:rPr>
          <w:sz w:val="20"/>
          <w:szCs w:val="20"/>
        </w:rPr>
        <w:t>etabolized in liver </w:t>
      </w:r>
    </w:p>
    <w:p w:rsidR="00653A75" w:rsidRPr="00CD615C" w:rsidRDefault="00C2787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E</w:t>
      </w:r>
      <w:r w:rsidR="00653A75" w:rsidRPr="00CD615C">
        <w:rPr>
          <w:sz w:val="20"/>
          <w:szCs w:val="20"/>
        </w:rPr>
        <w:t>xcreted in urine (elderly and renal disease). </w:t>
      </w:r>
    </w:p>
    <w:bookmarkStart w:id="0" w:name="0.1_graphic02"/>
    <w:bookmarkEnd w:id="0"/>
    <w:p w:rsidR="00653A75" w:rsidRPr="00CD615C" w:rsidRDefault="002D7625" w:rsidP="00653A75">
      <w:pPr>
        <w:pStyle w:val="NoSpacing"/>
        <w:rPr>
          <w:sz w:val="20"/>
          <w:szCs w:val="20"/>
        </w:rPr>
      </w:pPr>
      <w:r w:rsidRPr="00CD615C">
        <w:rPr>
          <w:rFonts w:ascii="Wingdings" w:hAnsi="Wingdings"/>
          <w:sz w:val="20"/>
          <w:szCs w:val="20"/>
        </w:rPr>
        <w:fldChar w:fldCharType="begin"/>
      </w:r>
      <w:r w:rsidR="00653A75" w:rsidRPr="00CD615C">
        <w:rPr>
          <w:rFonts w:ascii="Wingdings" w:hAnsi="Wingdings"/>
          <w:sz w:val="20"/>
          <w:szCs w:val="20"/>
        </w:rPr>
        <w:instrText xml:space="preserve"> INCLUDEPICTURE "http://mail.google.com/mail/?name=ccf32a38c42f1f28.jpg&amp;attid=0.1&amp;disp=vahi&amp;view=att&amp;th=12164afe950aad59" \* MERGEFORMATINET </w:instrText>
      </w:r>
      <w:r w:rsidRPr="00CD615C">
        <w:rPr>
          <w:rFonts w:ascii="Wingdings" w:hAnsi="Wingdings"/>
          <w:sz w:val="20"/>
          <w:szCs w:val="20"/>
        </w:rPr>
        <w:fldChar w:fldCharType="separate"/>
      </w:r>
      <w:r w:rsidRPr="00CD615C">
        <w:rPr>
          <w:rFonts w:ascii="Wingdings" w:hAnsi="Wingdings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Your browser may not support display of this image." style="width:.75pt;height:.75pt"/>
        </w:pict>
      </w:r>
      <w:r w:rsidRPr="00CD615C">
        <w:rPr>
          <w:rFonts w:ascii="Wingdings" w:hAnsi="Wingdings"/>
          <w:sz w:val="20"/>
          <w:szCs w:val="20"/>
        </w:rPr>
        <w:fldChar w:fldCharType="end"/>
      </w:r>
      <w:r w:rsidR="00C2787C" w:rsidRPr="00CD615C">
        <w:rPr>
          <w:rFonts w:ascii="Arial Narrow" w:hAnsi="Arial Narrow"/>
          <w:sz w:val="20"/>
          <w:szCs w:val="20"/>
        </w:rPr>
        <w:t>●</w:t>
      </w:r>
      <w:r w:rsidR="00C2787C"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Cross placenta, stimulate fetal B cell</w:t>
      </w:r>
      <w:r w:rsidR="00C2787C" w:rsidRPr="00CD615C">
        <w:rPr>
          <w:sz w:val="20"/>
          <w:szCs w:val="20"/>
        </w:rPr>
        <w:t>s to release insulin resulting in</w:t>
      </w:r>
      <w:r w:rsidR="00653A75" w:rsidRPr="00CD615C">
        <w:rPr>
          <w:sz w:val="20"/>
          <w:szCs w:val="20"/>
        </w:rPr>
        <w:t xml:space="preserve"> hypoglycemia at birth. </w:t>
      </w:r>
    </w:p>
    <w:p w:rsidR="00CD615C" w:rsidRDefault="00CD615C" w:rsidP="00CD615C">
      <w:pPr>
        <w:pStyle w:val="Default"/>
      </w:pPr>
    </w:p>
    <w:p w:rsidR="00CD615C" w:rsidRPr="00CD615C" w:rsidRDefault="00841265" w:rsidP="00CD615C">
      <w:pPr>
        <w:pStyle w:val="IntenseQuote"/>
        <w:ind w:left="0"/>
        <w:jc w:val="center"/>
        <w:rPr>
          <w:sz w:val="36"/>
          <w:szCs w:val="36"/>
        </w:rPr>
      </w:pPr>
      <w:r>
        <w:rPr>
          <w:sz w:val="36"/>
          <w:szCs w:val="36"/>
        </w:rPr>
        <w:t>Insulin Secretagogues: Sulfonylurea</w:t>
      </w:r>
    </w:p>
    <w:p w:rsidR="00653A75" w:rsidRDefault="00CD615C" w:rsidP="00CD615C">
      <w:pPr>
        <w:pStyle w:val="Heading2"/>
      </w:pPr>
      <w:r>
        <w:t>First generation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  <w:u w:val="single"/>
        </w:rPr>
        <w:t>Short:</w:t>
      </w:r>
      <w:r w:rsidRPr="00CD615C">
        <w:rPr>
          <w:sz w:val="20"/>
          <w:szCs w:val="20"/>
        </w:rPr>
        <w:t xml:space="preserve"> Tolbutamide (8 h)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  <w:u w:val="single"/>
        </w:rPr>
        <w:t>Intermediate:</w:t>
      </w:r>
      <w:r w:rsidRPr="00CD615C">
        <w:rPr>
          <w:sz w:val="20"/>
          <w:szCs w:val="20"/>
        </w:rPr>
        <w:t xml:space="preserve">   Tolazamide –Acetohexamide (20 h)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  <w:u w:val="single"/>
        </w:rPr>
        <w:t>Long:</w:t>
      </w:r>
      <w:r w:rsidRPr="00CD615C">
        <w:rPr>
          <w:sz w:val="20"/>
          <w:szCs w:val="20"/>
        </w:rPr>
        <w:t>  Chlorpropamide (60 h) </w:t>
      </w:r>
    </w:p>
    <w:p w:rsidR="00653A75" w:rsidRDefault="00653A75" w:rsidP="00CD615C">
      <w:pPr>
        <w:pStyle w:val="IntenseQuote"/>
      </w:pPr>
      <w:r>
        <w:t xml:space="preserve">Tolbutamide 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Given in divided doses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T</w:t>
      </w:r>
      <w:r w:rsidR="00653A75" w:rsidRPr="00CD615C">
        <w:rPr>
          <w:sz w:val="20"/>
          <w:szCs w:val="20"/>
        </w:rPr>
        <w:t>he Safest sulfonylureas for old patients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N</w:t>
      </w:r>
      <w:r w:rsidR="00653A75" w:rsidRPr="00CD615C">
        <w:rPr>
          <w:sz w:val="20"/>
          <w:szCs w:val="20"/>
        </w:rPr>
        <w:t>o active metabolites</w:t>
      </w:r>
    </w:p>
    <w:p w:rsidR="00653A75" w:rsidRDefault="00653A75" w:rsidP="00CD615C">
      <w:pPr>
        <w:pStyle w:val="IntenseQuote"/>
      </w:pPr>
      <w:r>
        <w:t xml:space="preserve">Tolazamide 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A</w:t>
      </w:r>
      <w:r w:rsidR="00653A75" w:rsidRPr="00CD615C">
        <w:rPr>
          <w:sz w:val="20"/>
          <w:szCs w:val="20"/>
        </w:rPr>
        <w:t>ctive metabolites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Slowly absorbed than others </w:t>
      </w:r>
    </w:p>
    <w:p w:rsidR="00653A75" w:rsidRDefault="00653A75" w:rsidP="00CD615C">
      <w:pPr>
        <w:pStyle w:val="IntenseQuote"/>
      </w:pPr>
      <w:r>
        <w:t xml:space="preserve">Chlorpropamide 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 xml:space="preserve">Given as single morning dose (60 h). </w:t>
      </w:r>
    </w:p>
    <w:p w:rsidR="00653A75" w:rsidRPr="00CD615C" w:rsidRDefault="00CD615C" w:rsidP="00CD615C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XXX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hepatic-renal disease-old patients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(prolonged hypoglycemia)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Dilutional hyponatremia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Hyperemic flush after alcohol ingestion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N</w:t>
      </w:r>
      <w:r w:rsidR="00653A75" w:rsidRPr="00CD615C">
        <w:rPr>
          <w:sz w:val="20"/>
          <w:szCs w:val="20"/>
        </w:rPr>
        <w:t>o active metabolites</w:t>
      </w:r>
    </w:p>
    <w:p w:rsidR="00653A75" w:rsidRDefault="00CD615C" w:rsidP="00653A75">
      <w:pPr>
        <w:pStyle w:val="NoSpacing"/>
      </w:pPr>
      <w:r w:rsidRPr="00CD615C">
        <w:rPr>
          <w:rFonts w:ascii="Arial Narrow" w:hAnsi="Arial Narrow"/>
          <w:sz w:val="20"/>
          <w:szCs w:val="20"/>
        </w:rPr>
        <w:t>●</w:t>
      </w:r>
      <w:r w:rsidR="00653A75" w:rsidRPr="00CD615C">
        <w:rPr>
          <w:sz w:val="20"/>
          <w:szCs w:val="20"/>
        </w:rPr>
        <w:t>Leukopenia, thrombocytopenia</w:t>
      </w:r>
      <w:r>
        <w:t> </w:t>
      </w:r>
    </w:p>
    <w:p w:rsidR="00653A75" w:rsidRDefault="00CD615C" w:rsidP="00CD615C">
      <w:pPr>
        <w:pStyle w:val="Heading2"/>
      </w:pPr>
      <w:r>
        <w:t>Second G</w:t>
      </w:r>
      <w:r w:rsidR="00653A75">
        <w:t>en</w:t>
      </w:r>
      <w:r>
        <w:t>eration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More potent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H</w:t>
      </w:r>
      <w:r w:rsidR="00653A75" w:rsidRPr="00CD615C">
        <w:rPr>
          <w:sz w:val="20"/>
          <w:szCs w:val="20"/>
        </w:rPr>
        <w:t>ave fewer adverse effects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H</w:t>
      </w:r>
      <w:r w:rsidR="00653A75" w:rsidRPr="00CD615C">
        <w:rPr>
          <w:sz w:val="20"/>
          <w:szCs w:val="20"/>
        </w:rPr>
        <w:t>ave fewer drug interactions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H</w:t>
      </w:r>
      <w:r w:rsidR="00653A75" w:rsidRPr="00CD615C">
        <w:rPr>
          <w:sz w:val="20"/>
          <w:szCs w:val="20"/>
        </w:rPr>
        <w:t>as longer duration (24 h)</w:t>
      </w:r>
    </w:p>
    <w:p w:rsidR="00653A75" w:rsidRDefault="00653A75" w:rsidP="00653A75">
      <w:pPr>
        <w:pStyle w:val="NoSpacing"/>
      </w:pPr>
      <w:r w:rsidRPr="00CD615C">
        <w:rPr>
          <w:sz w:val="20"/>
          <w:szCs w:val="20"/>
        </w:rPr>
        <w:t>E.g. Glipizide, glyburide, glimepiride</w:t>
      </w:r>
      <w:r w:rsidR="00CD615C">
        <w:t> </w:t>
      </w:r>
    </w:p>
    <w:p w:rsidR="00653A75" w:rsidRDefault="00653A75" w:rsidP="00CD615C">
      <w:pPr>
        <w:pStyle w:val="IntenseQuote"/>
      </w:pPr>
      <w:r>
        <w:t>Glipizide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Has the shortest half life (2-4)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D</w:t>
      </w:r>
      <w:r w:rsidR="00653A75" w:rsidRPr="00CD615C">
        <w:rPr>
          <w:sz w:val="20"/>
          <w:szCs w:val="20"/>
        </w:rPr>
        <w:t>uration of action (10-16 h)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No active metabolites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Absorption is retarded with food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Given in divided doses before meals</w:t>
      </w:r>
    </w:p>
    <w:p w:rsidR="00653A75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Extended release preparation (Glucotrol XL) provides 24 h ac</w:t>
      </w:r>
      <w:r w:rsidRPr="00CD615C">
        <w:rPr>
          <w:sz w:val="20"/>
          <w:szCs w:val="20"/>
        </w:rPr>
        <w:t>tion ( a single morning dose)</w:t>
      </w:r>
    </w:p>
    <w:p w:rsidR="00D25F95" w:rsidRDefault="00D25F95" w:rsidP="00653A75">
      <w:pPr>
        <w:pStyle w:val="NoSpacing"/>
        <w:rPr>
          <w:sz w:val="20"/>
          <w:szCs w:val="20"/>
        </w:rPr>
      </w:pPr>
    </w:p>
    <w:p w:rsidR="00D25F95" w:rsidRPr="00CD615C" w:rsidRDefault="00D25F95" w:rsidP="00653A75">
      <w:pPr>
        <w:pStyle w:val="NoSpacing"/>
        <w:rPr>
          <w:sz w:val="20"/>
          <w:szCs w:val="20"/>
        </w:rPr>
      </w:pPr>
    </w:p>
    <w:p w:rsidR="00653A75" w:rsidRDefault="00653A75" w:rsidP="00CD615C">
      <w:pPr>
        <w:pStyle w:val="IntenseQuote"/>
      </w:pPr>
      <w:r>
        <w:lastRenderedPageBreak/>
        <w:t>Glyburide (Glibenclamide)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="00653A75" w:rsidRPr="00CD615C">
        <w:rPr>
          <w:sz w:val="20"/>
          <w:szCs w:val="20"/>
        </w:rPr>
        <w:t>Long acting (24 h)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No active metabolite </w:t>
      </w:r>
    </w:p>
    <w:p w:rsidR="00653A75" w:rsidRDefault="00653A75" w:rsidP="00CD615C">
      <w:pPr>
        <w:pStyle w:val="IntenseQuote"/>
      </w:pPr>
      <w:r>
        <w:t>Glimepiride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 xml:space="preserve">The most potent 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Single morning dose is used (1 mg)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Long acting (24 h)</w:t>
      </w:r>
    </w:p>
    <w:p w:rsidR="00653A75" w:rsidRDefault="00CD615C" w:rsidP="00653A75">
      <w:pPr>
        <w:pStyle w:val="NoSpacing"/>
      </w:pPr>
      <w:r w:rsidRPr="00CD615C">
        <w:rPr>
          <w:rFonts w:ascii="Arial Narrow" w:hAnsi="Arial Narrow"/>
          <w:sz w:val="20"/>
          <w:szCs w:val="20"/>
        </w:rPr>
        <w:t>●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No active metabolite</w:t>
      </w:r>
      <w:r>
        <w:t> </w:t>
      </w:r>
    </w:p>
    <w:p w:rsidR="00653A75" w:rsidRPr="00CD615C" w:rsidRDefault="00CD615C" w:rsidP="00653A75">
      <w:pPr>
        <w:pStyle w:val="NoSpacing"/>
        <w:rPr>
          <w:rStyle w:val="SubtleReference"/>
        </w:rPr>
      </w:pPr>
      <w:r w:rsidRPr="00CD615C">
        <w:rPr>
          <w:rStyle w:val="SubtleReference"/>
        </w:rPr>
        <w:t>Unwanted Effects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1-Hypoglycemia:</w:t>
      </w:r>
    </w:p>
    <w:p w:rsidR="00653A75" w:rsidRPr="00CD615C" w:rsidRDefault="00CD615C" w:rsidP="00CD615C">
      <w:pPr>
        <w:pStyle w:val="NoSpacing"/>
        <w:ind w:firstLine="720"/>
        <w:rPr>
          <w:sz w:val="20"/>
          <w:szCs w:val="20"/>
        </w:rPr>
      </w:pPr>
      <w:r w:rsidRPr="00CD615C">
        <w:rPr>
          <w:rFonts w:ascii="Century Gothic" w:hAnsi="Century Gothic"/>
          <w:sz w:val="20"/>
          <w:szCs w:val="20"/>
        </w:rPr>
        <w:t>■</w:t>
      </w:r>
      <w:r w:rsidRPr="00CD615C">
        <w:rPr>
          <w:sz w:val="20"/>
          <w:szCs w:val="20"/>
        </w:rPr>
        <w:t xml:space="preserve"> More in chlorpropamideand</w:t>
      </w:r>
      <w:r w:rsidR="00653A75" w:rsidRPr="00CD615C">
        <w:rPr>
          <w:sz w:val="20"/>
          <w:szCs w:val="20"/>
        </w:rPr>
        <w:t xml:space="preserve"> glibenclamide </w:t>
      </w:r>
    </w:p>
    <w:p w:rsidR="00653A75" w:rsidRPr="00CD615C" w:rsidRDefault="00CD615C" w:rsidP="00CD615C">
      <w:pPr>
        <w:pStyle w:val="NoSpacing"/>
        <w:ind w:firstLine="720"/>
        <w:rPr>
          <w:sz w:val="20"/>
          <w:szCs w:val="20"/>
        </w:rPr>
      </w:pPr>
      <w:r w:rsidRPr="00CD615C">
        <w:rPr>
          <w:rFonts w:ascii="Century Gothic" w:hAnsi="Century Gothic"/>
          <w:sz w:val="20"/>
          <w:szCs w:val="20"/>
        </w:rPr>
        <w:t>■</w:t>
      </w:r>
      <w:r w:rsidRPr="00CD615C">
        <w:rPr>
          <w:sz w:val="20"/>
          <w:szCs w:val="20"/>
        </w:rPr>
        <w:t xml:space="preserve"> Less in tolbutamide</w:t>
      </w:r>
    </w:p>
    <w:p w:rsidR="00653A75" w:rsidRPr="00CD615C" w:rsidRDefault="00CD615C" w:rsidP="00CD615C">
      <w:pPr>
        <w:pStyle w:val="NoSpacing"/>
        <w:ind w:firstLine="720"/>
        <w:rPr>
          <w:sz w:val="20"/>
          <w:szCs w:val="20"/>
        </w:rPr>
      </w:pPr>
      <w:r w:rsidRPr="00CD615C">
        <w:rPr>
          <w:rFonts w:ascii="Century Gothic" w:hAnsi="Century Gothic"/>
          <w:sz w:val="20"/>
          <w:szCs w:val="20"/>
        </w:rPr>
        <w:t>■</w:t>
      </w:r>
      <w:r w:rsidRPr="00CD615C">
        <w:rPr>
          <w:sz w:val="20"/>
          <w:szCs w:val="20"/>
        </w:rPr>
        <w:t xml:space="preserve"> </w:t>
      </w:r>
      <w:r w:rsidR="00653A75" w:rsidRPr="00CD615C">
        <w:rPr>
          <w:sz w:val="20"/>
          <w:szCs w:val="20"/>
        </w:rPr>
        <w:t>More in elderly a</w:t>
      </w:r>
      <w:r w:rsidRPr="00CD615C">
        <w:rPr>
          <w:sz w:val="20"/>
          <w:szCs w:val="20"/>
        </w:rPr>
        <w:t>nd patients with renal disease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2-</w:t>
      </w:r>
      <w:r w:rsidRPr="00CD615C">
        <w:rPr>
          <w:rFonts w:ascii="Monotype Corsiva" w:hAnsi="Monotype Corsiva"/>
          <w:sz w:val="20"/>
          <w:szCs w:val="20"/>
        </w:rPr>
        <w:t xml:space="preserve"> </w:t>
      </w:r>
      <w:r w:rsidRPr="00CD615C">
        <w:rPr>
          <w:sz w:val="20"/>
          <w:szCs w:val="20"/>
        </w:rPr>
        <w:t>Weight gain –increase appetite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3-GIT upset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4-Allergic skin rash</w:t>
      </w:r>
    </w:p>
    <w:p w:rsidR="00653A75" w:rsidRPr="00CD615C" w:rsidRDefault="00CD615C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5-Bone marrow damage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6-Dilutional hyponatremia, water intoxication (Chl</w:t>
      </w:r>
      <w:r w:rsidR="00CD615C" w:rsidRPr="00CD615C">
        <w:rPr>
          <w:sz w:val="20"/>
          <w:szCs w:val="20"/>
        </w:rPr>
        <w:t>orpropamide) vasopressin effect</w:t>
      </w:r>
    </w:p>
    <w:p w:rsidR="00653A75" w:rsidRPr="00CD615C" w:rsidRDefault="00653A75" w:rsidP="00653A75">
      <w:pPr>
        <w:pStyle w:val="NoSpacing"/>
        <w:rPr>
          <w:sz w:val="20"/>
          <w:szCs w:val="20"/>
        </w:rPr>
      </w:pPr>
      <w:r w:rsidRPr="00CD615C">
        <w:rPr>
          <w:sz w:val="20"/>
          <w:szCs w:val="20"/>
        </w:rPr>
        <w:t>7-Disulfiram-like reactio</w:t>
      </w:r>
      <w:r w:rsidR="00CD615C" w:rsidRPr="00CD615C">
        <w:rPr>
          <w:sz w:val="20"/>
          <w:szCs w:val="20"/>
        </w:rPr>
        <w:t>n with alcohol (chlorpropamide)</w:t>
      </w:r>
    </w:p>
    <w:p w:rsidR="00653A75" w:rsidRDefault="00653A75" w:rsidP="00653A75">
      <w:pPr>
        <w:pStyle w:val="NoSpacing"/>
      </w:pPr>
      <w:r w:rsidRPr="00CD615C">
        <w:rPr>
          <w:sz w:val="20"/>
          <w:szCs w:val="20"/>
        </w:rPr>
        <w:t>8-Tac</w:t>
      </w:r>
      <w:r w:rsidR="00CD615C" w:rsidRPr="00CD615C">
        <w:rPr>
          <w:sz w:val="20"/>
          <w:szCs w:val="20"/>
        </w:rPr>
        <w:t>hyphylaxis (secondary failure)</w:t>
      </w:r>
    </w:p>
    <w:p w:rsidR="00653A75" w:rsidRPr="00CD615C" w:rsidRDefault="00CD615C" w:rsidP="00653A75">
      <w:pPr>
        <w:pStyle w:val="NoSpacing"/>
        <w:rPr>
          <w:rStyle w:val="SubtleReference"/>
        </w:rPr>
      </w:pPr>
      <w:r>
        <w:rPr>
          <w:rStyle w:val="SubtleReference"/>
        </w:rPr>
        <w:t>Drug Interactions</w:t>
      </w:r>
    </w:p>
    <w:p w:rsidR="00653A75" w:rsidRPr="00CD615C" w:rsidRDefault="00653A75" w:rsidP="00653A75">
      <w:pPr>
        <w:pStyle w:val="NoSpacing"/>
        <w:rPr>
          <w:rStyle w:val="IntenseEmphasis"/>
        </w:rPr>
      </w:pPr>
      <w:r w:rsidRPr="00CD615C">
        <w:rPr>
          <w:rStyle w:val="IntenseEmphasis"/>
        </w:rPr>
        <w:t>Drugs Which Augment Hypoglycemic Effect: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NSAI: Phenylbutazoneand salicylates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Coumarin anticoagulants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Alcohol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Antibiotics:</w:t>
      </w:r>
      <w:r w:rsidRPr="00841265">
        <w:rPr>
          <w:sz w:val="20"/>
          <w:szCs w:val="20"/>
        </w:rPr>
        <w:t xml:space="preserve"> Sulphonamides, chloramphenical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Antifungal Drugs: Fluconazole </w:t>
      </w:r>
    </w:p>
    <w:p w:rsidR="00653A75" w:rsidRDefault="00653A75" w:rsidP="00841265">
      <w:pPr>
        <w:pStyle w:val="Heading3"/>
      </w:pPr>
      <w:r>
        <w:t>Agents Which Decrease Action of Sulphonylureas:</w:t>
      </w:r>
    </w:p>
    <w:p w:rsidR="00653A75" w:rsidRPr="00841265" w:rsidRDefault="00841265" w:rsidP="0084126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Microsomal inducers</w:t>
      </w:r>
    </w:p>
    <w:p w:rsidR="00653A75" w:rsidRPr="00841265" w:rsidRDefault="00841265" w:rsidP="0084126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Diuretics: Thiazide and Furosemide</w:t>
      </w:r>
    </w:p>
    <w:p w:rsidR="00653A75" w:rsidRPr="00841265" w:rsidRDefault="00841265" w:rsidP="0084126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Corticosteroids</w:t>
      </w:r>
    </w:p>
    <w:p w:rsidR="00653A75" w:rsidRPr="00841265" w:rsidRDefault="00841265" w:rsidP="0084126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Diazoxide</w:t>
      </w:r>
    </w:p>
    <w:p w:rsidR="00653A75" w:rsidRPr="00841265" w:rsidRDefault="00841265" w:rsidP="00841265">
      <w:pPr>
        <w:pStyle w:val="NoSpacing"/>
        <w:rPr>
          <w:rStyle w:val="SubtleReference"/>
          <w:sz w:val="20"/>
          <w:szCs w:val="20"/>
        </w:rPr>
      </w:pPr>
      <w:r w:rsidRPr="00841265">
        <w:rPr>
          <w:rStyle w:val="SubtleReference"/>
          <w:sz w:val="20"/>
          <w:szCs w:val="20"/>
        </w:rPr>
        <w:t>Contraindications</w:t>
      </w:r>
    </w:p>
    <w:p w:rsidR="00653A75" w:rsidRPr="00841265" w:rsidRDefault="00841265" w:rsidP="0084126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Pregnancy (use insulin)</w:t>
      </w:r>
    </w:p>
    <w:p w:rsidR="00D25F95" w:rsidRDefault="00841265" w:rsidP="00D25F95">
      <w:pPr>
        <w:pStyle w:val="NoSpacing"/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Hepatic or renal insufficiency</w:t>
      </w:r>
      <w:r w:rsidR="00D25F95">
        <w:t> </w:t>
      </w:r>
    </w:p>
    <w:p w:rsidR="00653A75" w:rsidRPr="00841265" w:rsidRDefault="00841265" w:rsidP="00841265">
      <w:pPr>
        <w:pStyle w:val="IntenseQuote"/>
        <w:ind w:left="0"/>
        <w:jc w:val="center"/>
        <w:rPr>
          <w:sz w:val="36"/>
          <w:szCs w:val="36"/>
        </w:rPr>
      </w:pPr>
      <w:r w:rsidRPr="00841265">
        <w:rPr>
          <w:sz w:val="36"/>
          <w:szCs w:val="36"/>
        </w:rPr>
        <w:t>Insulin Secretagogues</w:t>
      </w:r>
      <w:r>
        <w:rPr>
          <w:sz w:val="36"/>
          <w:szCs w:val="36"/>
        </w:rPr>
        <w:t>: Meglitinide Analogues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A</w:t>
      </w:r>
      <w:r w:rsidR="00653A75" w:rsidRPr="00841265">
        <w:rPr>
          <w:sz w:val="20"/>
          <w:szCs w:val="20"/>
        </w:rPr>
        <w:t>re rapidly acting insulin secretagogues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Repaglinide (Prandin)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Nateglinide(Starlix) </w:t>
      </w:r>
    </w:p>
    <w:p w:rsidR="00653A75" w:rsidRDefault="00841265" w:rsidP="00841265">
      <w:pPr>
        <w:pStyle w:val="IntenseQuote"/>
      </w:pPr>
      <w:r>
        <w:t>Repaglinide</w:t>
      </w:r>
    </w:p>
    <w:p w:rsidR="00653A75" w:rsidRPr="00841265" w:rsidRDefault="00841265" w:rsidP="00653A75">
      <w:pPr>
        <w:pStyle w:val="NoSpacing"/>
        <w:rPr>
          <w:rStyle w:val="SubtleReference"/>
          <w:sz w:val="20"/>
          <w:szCs w:val="20"/>
        </w:rPr>
      </w:pPr>
      <w:r w:rsidRPr="00841265">
        <w:rPr>
          <w:rStyle w:val="SubtleReference"/>
          <w:sz w:val="20"/>
          <w:szCs w:val="20"/>
        </w:rPr>
        <w:t>Mechanism of Action</w:t>
      </w:r>
    </w:p>
    <w:p w:rsidR="00653A7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Stimulate insulin release from functioning B cells by modulating K efflux via blocking ATP-sensitive K channels resulting in dep</w:t>
      </w:r>
      <w:r w:rsidRPr="00841265">
        <w:rPr>
          <w:sz w:val="20"/>
          <w:szCs w:val="20"/>
        </w:rPr>
        <w:t>olarization and calcium influx</w:t>
      </w:r>
    </w:p>
    <w:p w:rsidR="00EA55AD" w:rsidRPr="00841265" w:rsidRDefault="00EA55AD" w:rsidP="00653A75">
      <w:pPr>
        <w:pStyle w:val="NoSpacing"/>
        <w:rPr>
          <w:sz w:val="20"/>
          <w:szCs w:val="20"/>
        </w:rPr>
      </w:pPr>
    </w:p>
    <w:p w:rsidR="00653A75" w:rsidRPr="00841265" w:rsidRDefault="00841265" w:rsidP="00653A75">
      <w:pPr>
        <w:pStyle w:val="NoSpacing"/>
        <w:rPr>
          <w:rStyle w:val="SubtleReference"/>
          <w:sz w:val="20"/>
          <w:szCs w:val="20"/>
        </w:rPr>
      </w:pPr>
      <w:r w:rsidRPr="00841265">
        <w:rPr>
          <w:rStyle w:val="SubtleReference"/>
          <w:sz w:val="20"/>
          <w:szCs w:val="20"/>
        </w:rPr>
        <w:lastRenderedPageBreak/>
        <w:t>Pharmacokinetics of Repaglinide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Orally, well absorbed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Very</w:t>
      </w:r>
      <w:r w:rsidRPr="00841265">
        <w:rPr>
          <w:sz w:val="20"/>
          <w:szCs w:val="20"/>
        </w:rPr>
        <w:t xml:space="preserve"> fast onset of action, peak 1 h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Short duration of action (4 h)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Metabolized into inac</w:t>
      </w:r>
      <w:r w:rsidRPr="00841265">
        <w:rPr>
          <w:sz w:val="20"/>
          <w:szCs w:val="20"/>
        </w:rPr>
        <w:t>tive products in liver (CYP3A4)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Excreted mainly in the bile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Effective in early release of insulin after a meal (Po</w:t>
      </w:r>
      <w:r w:rsidRPr="00841265">
        <w:rPr>
          <w:sz w:val="20"/>
          <w:szCs w:val="20"/>
        </w:rPr>
        <w:t>st prandial glucose regulators)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Taken just before meals</w:t>
      </w:r>
    </w:p>
    <w:p w:rsidR="00653A75" w:rsidRPr="00841265" w:rsidRDefault="00841265" w:rsidP="00653A75">
      <w:pPr>
        <w:pStyle w:val="NoSpacing"/>
        <w:rPr>
          <w:rStyle w:val="SubtleReference"/>
          <w:sz w:val="20"/>
          <w:szCs w:val="20"/>
        </w:rPr>
      </w:pPr>
      <w:r w:rsidRPr="00841265">
        <w:rPr>
          <w:rStyle w:val="SubtleReference"/>
          <w:sz w:val="20"/>
          <w:szCs w:val="20"/>
        </w:rPr>
        <w:t>Uses of repaglinide</w:t>
      </w:r>
    </w:p>
    <w:p w:rsidR="00653A75" w:rsidRPr="00841265" w:rsidRDefault="00653A75" w:rsidP="00653A75">
      <w:pPr>
        <w:pStyle w:val="NoSpacing"/>
        <w:rPr>
          <w:sz w:val="20"/>
          <w:szCs w:val="20"/>
        </w:rPr>
      </w:pPr>
      <w:r w:rsidRPr="00841265">
        <w:rPr>
          <w:sz w:val="20"/>
          <w:szCs w:val="20"/>
        </w:rPr>
        <w:t>1. Regulation of po</w:t>
      </w:r>
      <w:r w:rsidR="00841265" w:rsidRPr="00841265">
        <w:rPr>
          <w:sz w:val="20"/>
          <w:szCs w:val="20"/>
        </w:rPr>
        <w:t>st prandial glucose excursions</w:t>
      </w:r>
    </w:p>
    <w:p w:rsidR="00653A75" w:rsidRPr="00841265" w:rsidRDefault="00841265" w:rsidP="00841265">
      <w:pPr>
        <w:pStyle w:val="NoSpacing"/>
        <w:ind w:firstLine="720"/>
        <w:rPr>
          <w:sz w:val="20"/>
          <w:szCs w:val="20"/>
        </w:rPr>
      </w:pPr>
      <w:r w:rsidRPr="00841265">
        <w:rPr>
          <w:rFonts w:ascii="Century Gothic" w:hAnsi="Century Gothic"/>
          <w:sz w:val="20"/>
          <w:szCs w:val="20"/>
        </w:rPr>
        <w:t>■</w:t>
      </w:r>
      <w:r w:rsidRPr="00841265">
        <w:rPr>
          <w:sz w:val="20"/>
          <w:szCs w:val="20"/>
        </w:rPr>
        <w:t xml:space="preserve"> </w:t>
      </w:r>
      <w:r w:rsidR="00653A75" w:rsidRPr="00841265">
        <w:rPr>
          <w:sz w:val="20"/>
          <w:szCs w:val="20"/>
        </w:rPr>
        <w:t>Monotherapy or combined therapy with metformin (</w:t>
      </w:r>
      <w:r w:rsidR="00653A75" w:rsidRPr="00841265">
        <w:rPr>
          <w:i/>
          <w:iCs/>
          <w:sz w:val="20"/>
          <w:szCs w:val="20"/>
        </w:rPr>
        <w:t>better than monotherapy</w:t>
      </w:r>
      <w:r w:rsidRPr="00841265">
        <w:rPr>
          <w:sz w:val="20"/>
          <w:szCs w:val="20"/>
        </w:rPr>
        <w:t>)</w:t>
      </w:r>
    </w:p>
    <w:p w:rsidR="00653A75" w:rsidRPr="00841265" w:rsidRDefault="00653A75" w:rsidP="00841265">
      <w:pPr>
        <w:pStyle w:val="NoSpacing"/>
        <w:rPr>
          <w:sz w:val="20"/>
          <w:szCs w:val="20"/>
        </w:rPr>
      </w:pPr>
      <w:r w:rsidRPr="00841265">
        <w:rPr>
          <w:sz w:val="20"/>
          <w:szCs w:val="20"/>
        </w:rPr>
        <w:t>2. Patients allergic to sulfonylur</w:t>
      </w:r>
      <w:r w:rsidR="00841265" w:rsidRPr="00841265">
        <w:rPr>
          <w:sz w:val="20"/>
          <w:szCs w:val="20"/>
        </w:rPr>
        <w:t>eas</w:t>
      </w:r>
    </w:p>
    <w:p w:rsidR="00653A75" w:rsidRPr="00841265" w:rsidRDefault="00841265" w:rsidP="00653A75">
      <w:pPr>
        <w:pStyle w:val="NoSpacing"/>
        <w:rPr>
          <w:rStyle w:val="SubtleReference"/>
          <w:sz w:val="20"/>
          <w:szCs w:val="20"/>
        </w:rPr>
      </w:pPr>
      <w:r w:rsidRPr="00841265">
        <w:rPr>
          <w:rStyle w:val="SubtleReference"/>
          <w:sz w:val="20"/>
          <w:szCs w:val="20"/>
        </w:rPr>
        <w:t>Adverse effects of repaglinide</w:t>
      </w:r>
    </w:p>
    <w:p w:rsidR="00653A75" w:rsidRPr="00841265" w:rsidRDefault="00653A75" w:rsidP="00653A75">
      <w:pPr>
        <w:pStyle w:val="NoSpacing"/>
        <w:rPr>
          <w:b/>
          <w:bCs/>
          <w:sz w:val="20"/>
          <w:szCs w:val="20"/>
        </w:rPr>
      </w:pPr>
      <w:r w:rsidRPr="00841265">
        <w:rPr>
          <w:b/>
          <w:bCs/>
          <w:sz w:val="20"/>
          <w:szCs w:val="20"/>
        </w:rPr>
        <w:t>less incidence than sulfonylureas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Hypoglycemia (meal is delayed)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Weight gain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rFonts w:ascii="Arial Narrow" w:hAnsi="Arial Narrow"/>
          <w:sz w:val="20"/>
          <w:szCs w:val="20"/>
        </w:rPr>
        <w:t>●</w:t>
      </w:r>
      <w:r w:rsidRPr="00841265">
        <w:rPr>
          <w:sz w:val="20"/>
          <w:szCs w:val="20"/>
        </w:rPr>
        <w:t xml:space="preserve"> Drug interactions </w:t>
      </w:r>
    </w:p>
    <w:p w:rsidR="00653A75" w:rsidRPr="00841265" w:rsidRDefault="00841265" w:rsidP="00653A75">
      <w:pPr>
        <w:pStyle w:val="NoSpacing"/>
        <w:rPr>
          <w:rStyle w:val="SubtleReference"/>
          <w:sz w:val="20"/>
          <w:szCs w:val="20"/>
        </w:rPr>
      </w:pPr>
      <w:r w:rsidRPr="00841265">
        <w:rPr>
          <w:rStyle w:val="SubtleReference"/>
          <w:sz w:val="20"/>
          <w:szCs w:val="20"/>
        </w:rPr>
        <w:t>Drug Interactions</w:t>
      </w:r>
    </w:p>
    <w:p w:rsidR="00653A75" w:rsidRPr="00841265" w:rsidRDefault="00653A75" w:rsidP="00653A75">
      <w:pPr>
        <w:pStyle w:val="NoSpacing"/>
        <w:rPr>
          <w:sz w:val="20"/>
          <w:szCs w:val="20"/>
        </w:rPr>
      </w:pPr>
      <w:r w:rsidRPr="00841265">
        <w:rPr>
          <w:sz w:val="20"/>
          <w:szCs w:val="20"/>
        </w:rPr>
        <w:t>1. Enzyme inhibitorsas cimeti</w:t>
      </w:r>
      <w:r w:rsidR="00841265" w:rsidRPr="00841265">
        <w:rPr>
          <w:sz w:val="20"/>
          <w:szCs w:val="20"/>
        </w:rPr>
        <w:t>dine, fluconazole, erythromycin</w:t>
      </w:r>
    </w:p>
    <w:p w:rsidR="00653A75" w:rsidRPr="00841265" w:rsidRDefault="00653A75" w:rsidP="00653A75">
      <w:pPr>
        <w:pStyle w:val="NoSpacing"/>
        <w:rPr>
          <w:sz w:val="20"/>
          <w:szCs w:val="20"/>
        </w:rPr>
      </w:pPr>
      <w:r w:rsidRPr="00841265">
        <w:rPr>
          <w:sz w:val="20"/>
          <w:szCs w:val="20"/>
        </w:rPr>
        <w:t>2. Enzyme inducersbarbiturates,</w:t>
      </w:r>
      <w:r w:rsidR="00841265" w:rsidRPr="00841265">
        <w:rPr>
          <w:sz w:val="20"/>
          <w:szCs w:val="20"/>
        </w:rPr>
        <w:t xml:space="preserve"> rifampicin and phenytoin</w:t>
      </w:r>
    </w:p>
    <w:p w:rsidR="00653A75" w:rsidRPr="00841265" w:rsidRDefault="00653A75" w:rsidP="00653A75">
      <w:pPr>
        <w:pStyle w:val="NoSpacing"/>
        <w:rPr>
          <w:sz w:val="20"/>
          <w:szCs w:val="20"/>
        </w:rPr>
      </w:pPr>
      <w:r w:rsidRPr="00841265">
        <w:rPr>
          <w:sz w:val="20"/>
          <w:szCs w:val="20"/>
        </w:rPr>
        <w:t>3. Gemfibrozil</w:t>
      </w:r>
      <w:r w:rsidR="00841265" w:rsidRPr="00841265">
        <w:rPr>
          <w:sz w:val="20"/>
          <w:szCs w:val="20"/>
        </w:rPr>
        <w:t xml:space="preserve"> augment action of repaglinide</w:t>
      </w:r>
    </w:p>
    <w:p w:rsidR="00653A75" w:rsidRPr="00841265" w:rsidRDefault="00841265" w:rsidP="00653A75">
      <w:pPr>
        <w:pStyle w:val="NoSpacing"/>
        <w:rPr>
          <w:rStyle w:val="SubtleReference"/>
          <w:sz w:val="20"/>
          <w:szCs w:val="20"/>
        </w:rPr>
      </w:pPr>
      <w:r w:rsidRPr="00841265">
        <w:rPr>
          <w:rStyle w:val="SubtleReference"/>
          <w:sz w:val="20"/>
          <w:szCs w:val="20"/>
        </w:rPr>
        <w:t>Contraindications</w:t>
      </w:r>
    </w:p>
    <w:p w:rsidR="00653A75" w:rsidRPr="00841265" w:rsidRDefault="00841265" w:rsidP="00653A75">
      <w:pPr>
        <w:pStyle w:val="NoSpacing"/>
        <w:rPr>
          <w:sz w:val="20"/>
          <w:szCs w:val="20"/>
        </w:rPr>
      </w:pPr>
      <w:r w:rsidRPr="00841265">
        <w:rPr>
          <w:sz w:val="20"/>
          <w:szCs w:val="20"/>
        </w:rPr>
        <w:t xml:space="preserve">Hepatic </w:t>
      </w:r>
      <w:r w:rsidR="00F06368">
        <w:rPr>
          <w:sz w:val="20"/>
          <w:szCs w:val="20"/>
        </w:rPr>
        <w:t>impairment</w:t>
      </w:r>
    </w:p>
    <w:p w:rsidR="00653A75" w:rsidRPr="00F06368" w:rsidRDefault="00653A75" w:rsidP="00F06368">
      <w:pPr>
        <w:pStyle w:val="IntenseQuote"/>
        <w:ind w:left="0"/>
        <w:jc w:val="center"/>
        <w:rPr>
          <w:sz w:val="36"/>
          <w:szCs w:val="36"/>
        </w:rPr>
      </w:pPr>
      <w:r w:rsidRPr="00F06368">
        <w:rPr>
          <w:sz w:val="36"/>
          <w:szCs w:val="36"/>
        </w:rPr>
        <w:t>Insulin sensitizers</w:t>
      </w:r>
      <w:r w:rsidR="00F06368" w:rsidRPr="00F06368">
        <w:rPr>
          <w:sz w:val="36"/>
          <w:szCs w:val="36"/>
        </w:rPr>
        <w:t>: Biguanides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Commercial name is Metformin</w:t>
      </w:r>
    </w:p>
    <w:p w:rsidR="00653A75" w:rsidRPr="00F06368" w:rsidRDefault="00F06368" w:rsidP="00653A75">
      <w:pPr>
        <w:pStyle w:val="NoSpacing"/>
        <w:rPr>
          <w:rStyle w:val="SubtleReference"/>
          <w:sz w:val="20"/>
          <w:szCs w:val="20"/>
        </w:rPr>
      </w:pPr>
      <w:r w:rsidRPr="00F06368">
        <w:rPr>
          <w:rStyle w:val="SubtleReference"/>
          <w:sz w:val="20"/>
          <w:szCs w:val="20"/>
        </w:rPr>
        <w:t>Mechanism of action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 xml:space="preserve">Does not require functioning </w:t>
      </w:r>
      <w:r w:rsidR="00653A75" w:rsidRPr="00F06368">
        <w:rPr>
          <w:i/>
          <w:iCs/>
          <w:sz w:val="20"/>
          <w:szCs w:val="20"/>
        </w:rPr>
        <w:t>B</w:t>
      </w:r>
      <w:r w:rsidRPr="00F06368">
        <w:rPr>
          <w:i/>
          <w:iCs/>
          <w:sz w:val="20"/>
          <w:szCs w:val="20"/>
        </w:rPr>
        <w:t xml:space="preserve"> </w:t>
      </w:r>
      <w:r w:rsidRPr="00F06368">
        <w:rPr>
          <w:sz w:val="20"/>
          <w:szCs w:val="20"/>
        </w:rPr>
        <w:t>cells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Does not stimulate insulin release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Increases peripheral glucose utilization (tissueglycolysis)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>Inhibits gluconeogenesis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Impa</w:t>
      </w:r>
      <w:r w:rsidRPr="00F06368">
        <w:rPr>
          <w:sz w:val="20"/>
          <w:szCs w:val="20"/>
        </w:rPr>
        <w:t>irs glucose absorption from GIT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Increas</w:t>
      </w:r>
      <w:r w:rsidRPr="00F06368">
        <w:rPr>
          <w:sz w:val="20"/>
          <w:szCs w:val="20"/>
        </w:rPr>
        <w:t>e glucose conversion to lactate</w:t>
      </w:r>
    </w:p>
    <w:p w:rsidR="00F06368" w:rsidRPr="00F06368" w:rsidRDefault="00F06368" w:rsidP="00F06368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Reduces plasma glucagon level</w:t>
      </w:r>
    </w:p>
    <w:p w:rsidR="00F06368" w:rsidRPr="00F06368" w:rsidRDefault="00F06368" w:rsidP="00F06368">
      <w:pPr>
        <w:pStyle w:val="NoSpacing"/>
        <w:ind w:firstLine="720"/>
        <w:rPr>
          <w:sz w:val="20"/>
          <w:szCs w:val="20"/>
        </w:rPr>
      </w:pPr>
      <w:r w:rsidRPr="00F06368">
        <w:rPr>
          <w:rFonts w:ascii="Century Gothic" w:hAnsi="Century Gothic"/>
          <w:sz w:val="20"/>
          <w:szCs w:val="20"/>
        </w:rPr>
        <w:t>■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↓LDL</w:t>
      </w:r>
      <w:r w:rsidRPr="00F06368">
        <w:rPr>
          <w:sz w:val="20"/>
          <w:szCs w:val="20"/>
        </w:rPr>
        <w:t>&amp;VLDL</w:t>
      </w:r>
    </w:p>
    <w:p w:rsidR="00653A75" w:rsidRDefault="00F06368" w:rsidP="00F06368">
      <w:pPr>
        <w:pStyle w:val="NoSpacing"/>
        <w:ind w:firstLine="720"/>
      </w:pPr>
      <w:r w:rsidRPr="00F06368">
        <w:rPr>
          <w:rFonts w:ascii="Century Gothic" w:hAnsi="Century Gothic"/>
          <w:sz w:val="20"/>
          <w:szCs w:val="20"/>
        </w:rPr>
        <w:t>■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↑HDL</w:t>
      </w:r>
      <w:r>
        <w:t> </w:t>
      </w:r>
    </w:p>
    <w:p w:rsidR="00653A75" w:rsidRPr="00F06368" w:rsidRDefault="00F06368" w:rsidP="00653A75">
      <w:pPr>
        <w:pStyle w:val="NoSpacing"/>
        <w:rPr>
          <w:rStyle w:val="SubtleReference"/>
          <w:sz w:val="20"/>
          <w:szCs w:val="20"/>
        </w:rPr>
      </w:pPr>
      <w:r w:rsidRPr="00F06368">
        <w:rPr>
          <w:rStyle w:val="SubtleReference"/>
          <w:sz w:val="20"/>
          <w:szCs w:val="20"/>
        </w:rPr>
        <w:t>Pharmacokinetics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O</w:t>
      </w:r>
      <w:r w:rsidR="00653A75" w:rsidRPr="00F06368">
        <w:rPr>
          <w:sz w:val="20"/>
          <w:szCs w:val="20"/>
        </w:rPr>
        <w:t>rally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NOT bound to serum protein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NOT metabolized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T ½3 hours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Excreted unchanged in urine </w:t>
      </w:r>
    </w:p>
    <w:p w:rsidR="00653A75" w:rsidRPr="00F06368" w:rsidRDefault="00F06368" w:rsidP="00653A75">
      <w:pPr>
        <w:pStyle w:val="NoSpacing"/>
        <w:rPr>
          <w:rStyle w:val="SubtleReference"/>
          <w:sz w:val="20"/>
          <w:szCs w:val="20"/>
        </w:rPr>
      </w:pPr>
      <w:r w:rsidRPr="00F06368">
        <w:rPr>
          <w:rStyle w:val="SubtleReference"/>
          <w:sz w:val="20"/>
          <w:szCs w:val="20"/>
        </w:rPr>
        <w:t>Therapeutic Uses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Has insulin spar</w:t>
      </w:r>
      <w:r w:rsidRPr="00F06368">
        <w:rPr>
          <w:sz w:val="20"/>
          <w:szCs w:val="20"/>
        </w:rPr>
        <w:t>ing effect (insulin sensitizer)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Obese patients with type II diabetes (with i</w:t>
      </w:r>
      <w:r w:rsidRPr="00F06368">
        <w:rPr>
          <w:sz w:val="20"/>
          <w:szCs w:val="20"/>
        </w:rPr>
        <w:t>nsulin resistance)</w:t>
      </w:r>
    </w:p>
    <w:p w:rsidR="00653A75" w:rsidRDefault="00F06368" w:rsidP="00653A75">
      <w:pPr>
        <w:pStyle w:val="NoSpacing"/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Monotherapy or in combination </w:t>
      </w:r>
    </w:p>
    <w:p w:rsidR="00653A75" w:rsidRPr="00F06368" w:rsidRDefault="00F06368" w:rsidP="00653A75">
      <w:pPr>
        <w:pStyle w:val="NoSpacing"/>
        <w:rPr>
          <w:rStyle w:val="SubtleReference"/>
          <w:sz w:val="20"/>
          <w:szCs w:val="20"/>
        </w:rPr>
      </w:pPr>
      <w:r w:rsidRPr="00F06368">
        <w:rPr>
          <w:rStyle w:val="SubtleReference"/>
          <w:sz w:val="20"/>
          <w:szCs w:val="20"/>
        </w:rPr>
        <w:t>Advantages</w:t>
      </w:r>
    </w:p>
    <w:p w:rsidR="00653A75" w:rsidRPr="00F06368" w:rsidRDefault="00F06368" w:rsidP="00F06368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No hypoglyc</w:t>
      </w:r>
      <w:r w:rsidRPr="00F06368">
        <w:rPr>
          <w:sz w:val="20"/>
          <w:szCs w:val="20"/>
        </w:rPr>
        <w:t>emia or weight gain (anorexia)</w:t>
      </w:r>
      <w:r w:rsidRPr="00F06368">
        <w:rPr>
          <w:sz w:val="20"/>
          <w:szCs w:val="20"/>
        </w:rPr>
        <w:br/>
      </w:r>
      <w:r w:rsidRPr="00F06368">
        <w:rPr>
          <w:rStyle w:val="SubtleReference"/>
          <w:sz w:val="20"/>
          <w:szCs w:val="20"/>
        </w:rPr>
        <w:t> Adverse Effects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T</w:t>
      </w:r>
      <w:r w:rsidRPr="00F06368">
        <w:rPr>
          <w:sz w:val="20"/>
          <w:szCs w:val="20"/>
        </w:rPr>
        <w:t>ransient GIT disturbances (NVD)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Pr="00F06368">
        <w:rPr>
          <w:rStyle w:val="Heading4Char"/>
          <w:sz w:val="20"/>
          <w:szCs w:val="20"/>
        </w:rPr>
        <w:t>Lactic Acidosis:</w:t>
      </w:r>
    </w:p>
    <w:p w:rsidR="00653A75" w:rsidRPr="00F06368" w:rsidRDefault="00F06368" w:rsidP="00F06368">
      <w:pPr>
        <w:pStyle w:val="NoSpacing"/>
        <w:ind w:firstLine="720"/>
        <w:rPr>
          <w:sz w:val="20"/>
          <w:szCs w:val="20"/>
        </w:rPr>
      </w:pPr>
      <w:r w:rsidRPr="00F06368">
        <w:rPr>
          <w:rFonts w:ascii="Century Gothic" w:hAnsi="Century Gothic"/>
          <w:sz w:val="20"/>
          <w:szCs w:val="20"/>
        </w:rPr>
        <w:t>■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Common in patients with Renal disease, Liver, Pulmonary or Cardiac disease</w:t>
      </w:r>
    </w:p>
    <w:p w:rsidR="00653A75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Long term use i</w:t>
      </w:r>
      <w:r w:rsidRPr="00F06368">
        <w:rPr>
          <w:sz w:val="20"/>
          <w:szCs w:val="20"/>
        </w:rPr>
        <w:t>nterferes with B12 absorption </w:t>
      </w:r>
    </w:p>
    <w:p w:rsidR="00EA55AD" w:rsidRPr="00F06368" w:rsidRDefault="00EA55AD" w:rsidP="00653A75">
      <w:pPr>
        <w:pStyle w:val="NoSpacing"/>
        <w:rPr>
          <w:sz w:val="20"/>
          <w:szCs w:val="20"/>
        </w:rPr>
      </w:pPr>
    </w:p>
    <w:p w:rsidR="00653A75" w:rsidRPr="00F06368" w:rsidRDefault="00F06368" w:rsidP="00653A75">
      <w:pPr>
        <w:pStyle w:val="NoSpacing"/>
        <w:rPr>
          <w:rStyle w:val="SubtleReference"/>
          <w:sz w:val="20"/>
          <w:szCs w:val="20"/>
        </w:rPr>
      </w:pPr>
      <w:r w:rsidRPr="00F06368">
        <w:rPr>
          <w:rStyle w:val="SubtleReference"/>
          <w:sz w:val="20"/>
          <w:szCs w:val="20"/>
        </w:rPr>
        <w:lastRenderedPageBreak/>
        <w:t>Contraindications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Pregnancy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Renal disease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Liver disease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Alcoholism</w:t>
      </w:r>
    </w:p>
    <w:p w:rsidR="00653A75" w:rsidRDefault="00F06368" w:rsidP="00653A75">
      <w:pPr>
        <w:pStyle w:val="NoSpacing"/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Conditions predisposing to hypoxia as cardiopulmonary dysfunction</w:t>
      </w:r>
      <w:r>
        <w:t> </w:t>
      </w:r>
    </w:p>
    <w:p w:rsidR="00653A75" w:rsidRPr="00F06368" w:rsidRDefault="00F06368" w:rsidP="00F06368">
      <w:pPr>
        <w:pStyle w:val="IntenseQuote"/>
        <w:ind w:left="0"/>
        <w:jc w:val="center"/>
        <w:rPr>
          <w:sz w:val="36"/>
          <w:szCs w:val="36"/>
        </w:rPr>
      </w:pPr>
      <w:r w:rsidRPr="00F06368">
        <w:rPr>
          <w:sz w:val="36"/>
          <w:szCs w:val="36"/>
        </w:rPr>
        <w:t xml:space="preserve">Insulin Sensitizers: </w:t>
      </w:r>
      <w:r w:rsidR="00653A75" w:rsidRPr="00F06368">
        <w:rPr>
          <w:sz w:val="36"/>
          <w:szCs w:val="36"/>
        </w:rPr>
        <w:t>T</w:t>
      </w:r>
      <w:r w:rsidRPr="00F06368">
        <w:rPr>
          <w:sz w:val="36"/>
          <w:szCs w:val="36"/>
        </w:rPr>
        <w:t>hiazolidinediones (Glitazones)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Rosiglitazone (Avandia)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Pioglitazone (Actos)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Troglitazone (wi</w:t>
      </w:r>
      <w:r w:rsidRPr="00F06368">
        <w:rPr>
          <w:sz w:val="20"/>
          <w:szCs w:val="20"/>
        </w:rPr>
        <w:t>thdrawn due to hepatotoxicity)</w:t>
      </w:r>
    </w:p>
    <w:p w:rsidR="00653A75" w:rsidRPr="00F06368" w:rsidRDefault="00F06368" w:rsidP="00653A75">
      <w:pPr>
        <w:pStyle w:val="NoSpacing"/>
        <w:rPr>
          <w:rStyle w:val="SubtleReference"/>
        </w:rPr>
      </w:pPr>
      <w:r w:rsidRPr="00F06368">
        <w:rPr>
          <w:rStyle w:val="SubtleReference"/>
        </w:rPr>
        <w:t>Mechanism of action</w:t>
      </w:r>
    </w:p>
    <w:p w:rsidR="00653A75" w:rsidRPr="00F06368" w:rsidRDefault="00653A75" w:rsidP="00653A75">
      <w:pPr>
        <w:pStyle w:val="NoSpacing"/>
        <w:rPr>
          <w:b/>
          <w:bCs/>
          <w:sz w:val="20"/>
          <w:szCs w:val="20"/>
        </w:rPr>
      </w:pPr>
      <w:r w:rsidRPr="00F06368">
        <w:rPr>
          <w:b/>
          <w:bCs/>
          <w:sz w:val="20"/>
          <w:szCs w:val="20"/>
        </w:rPr>
        <w:t>Activate nuclear receptors (peroxisome proliferator-</w:t>
      </w:r>
      <w:r w:rsidR="00F06368" w:rsidRPr="00F06368">
        <w:rPr>
          <w:b/>
          <w:bCs/>
          <w:sz w:val="20"/>
          <w:szCs w:val="20"/>
        </w:rPr>
        <w:t>activated receptor -γ) (PPAR-γ)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Increase sensitivi</w:t>
      </w:r>
      <w:r w:rsidRPr="00F06368">
        <w:rPr>
          <w:sz w:val="20"/>
          <w:szCs w:val="20"/>
        </w:rPr>
        <w:t>ty of target tissues to insulin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I</w:t>
      </w:r>
      <w:r w:rsidR="00653A75" w:rsidRPr="00F06368">
        <w:rPr>
          <w:sz w:val="20"/>
          <w:szCs w:val="20"/>
        </w:rPr>
        <w:t>ncrease glucose uptake and utilizati</w:t>
      </w:r>
      <w:r w:rsidRPr="00F06368">
        <w:rPr>
          <w:sz w:val="20"/>
          <w:szCs w:val="20"/>
        </w:rPr>
        <w:t>on in muscle and adipose tissue</w:t>
      </w:r>
    </w:p>
    <w:p w:rsidR="00653A75" w:rsidRDefault="00F06368" w:rsidP="00653A75">
      <w:pPr>
        <w:pStyle w:val="NoSpacing"/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Increase insulin sensitivity</w:t>
      </w:r>
      <w:r w:rsidRPr="00F06368">
        <w:rPr>
          <w:sz w:val="20"/>
          <w:szCs w:val="20"/>
        </w:rPr>
        <w:t xml:space="preserve"> (decrease insulin resistance)</w:t>
      </w:r>
    </w:p>
    <w:p w:rsidR="00653A75" w:rsidRDefault="00653A75" w:rsidP="00F06368">
      <w:pPr>
        <w:pStyle w:val="Heading4"/>
      </w:pPr>
      <w:r>
        <w:t>PPAR-γ 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Nuclear receptors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Liver, s</w:t>
      </w:r>
      <w:r w:rsidRPr="00F06368">
        <w:rPr>
          <w:sz w:val="20"/>
          <w:szCs w:val="20"/>
        </w:rPr>
        <w:t>keletal muscles, Adipose tissue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Control genes involved in glucose and lipid metabo</w:t>
      </w:r>
      <w:r w:rsidRPr="00F06368">
        <w:rPr>
          <w:sz w:val="20"/>
          <w:szCs w:val="20"/>
        </w:rPr>
        <w:t>lism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</w:t>
      </w:r>
      <w:r w:rsidR="00653A75" w:rsidRPr="00F06368">
        <w:rPr>
          <w:sz w:val="20"/>
          <w:szCs w:val="20"/>
        </w:rPr>
        <w:t>Increase insulin sensitivi</w:t>
      </w:r>
      <w:r w:rsidRPr="00F06368">
        <w:rPr>
          <w:sz w:val="20"/>
          <w:szCs w:val="20"/>
        </w:rPr>
        <w:t>ty in muscle and adipose tissue</w:t>
      </w:r>
    </w:p>
    <w:p w:rsidR="00653A75" w:rsidRPr="00F06368" w:rsidRDefault="00F06368" w:rsidP="00653A75">
      <w:pPr>
        <w:pStyle w:val="NoSpacing"/>
        <w:rPr>
          <w:sz w:val="20"/>
          <w:szCs w:val="20"/>
        </w:rPr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Decrease triglycerides</w:t>
      </w:r>
    </w:p>
    <w:p w:rsidR="00653A75" w:rsidRDefault="00F06368" w:rsidP="00F06368">
      <w:pPr>
        <w:pStyle w:val="NoSpacing"/>
      </w:pPr>
      <w:r w:rsidRPr="00F06368">
        <w:rPr>
          <w:rFonts w:ascii="Arial Narrow" w:hAnsi="Arial Narrow"/>
          <w:sz w:val="20"/>
          <w:szCs w:val="20"/>
        </w:rPr>
        <w:t>●</w:t>
      </w:r>
      <w:r w:rsidRPr="00F06368">
        <w:rPr>
          <w:sz w:val="20"/>
          <w:szCs w:val="20"/>
        </w:rPr>
        <w:t xml:space="preserve"> Increases  HDL</w:t>
      </w:r>
      <w:r>
        <w:br/>
      </w:r>
      <w:r w:rsidRPr="00355048">
        <w:rPr>
          <w:rStyle w:val="SubtleReference"/>
          <w:sz w:val="20"/>
          <w:szCs w:val="20"/>
        </w:rPr>
        <w:t>Pharmacokinetics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F06368" w:rsidRPr="00355048">
        <w:rPr>
          <w:sz w:val="20"/>
          <w:szCs w:val="20"/>
        </w:rPr>
        <w:t>Orally (once daily dose)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F06368" w:rsidRPr="00355048">
        <w:rPr>
          <w:sz w:val="20"/>
          <w:szCs w:val="20"/>
        </w:rPr>
        <w:t>Highly bound to plasma albumins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Slow onset of activity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Half life 3-4 h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Metabolized by C</w:t>
      </w:r>
      <w:r w:rsidRPr="00355048">
        <w:rPr>
          <w:sz w:val="20"/>
          <w:szCs w:val="20"/>
        </w:rPr>
        <w:t>YP450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P</w:t>
      </w:r>
      <w:r w:rsidRPr="00355048">
        <w:rPr>
          <w:sz w:val="20"/>
          <w:szCs w:val="20"/>
        </w:rPr>
        <w:t>ioglitazone(Active metabolites)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Excreted in urine &amp; bile</w:t>
      </w:r>
    </w:p>
    <w:p w:rsidR="00653A75" w:rsidRDefault="00355048" w:rsidP="00355048">
      <w:pPr>
        <w:pStyle w:val="NoSpacing"/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Triglyceride lowering effect is more with pioglitazonethan rosiglitazone</w:t>
      </w:r>
      <w:r w:rsidR="00653A75">
        <w:t> </w:t>
      </w:r>
      <w:r w:rsidR="00653A75">
        <w:br/>
      </w:r>
      <w:r w:rsidR="00653A75" w:rsidRPr="00355048">
        <w:rPr>
          <w:rStyle w:val="SubtleReference"/>
          <w:sz w:val="20"/>
          <w:szCs w:val="20"/>
        </w:rPr>
        <w:t> </w:t>
      </w:r>
      <w:r w:rsidRPr="00355048">
        <w:rPr>
          <w:rStyle w:val="SubtleReference"/>
          <w:sz w:val="20"/>
          <w:szCs w:val="20"/>
        </w:rPr>
        <w:t>Indications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Type II diabetes with insulin resistance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Used either alone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 xml:space="preserve">Combined with sulfonylurea, </w:t>
      </w:r>
      <w:r w:rsidRPr="00355048">
        <w:rPr>
          <w:sz w:val="20"/>
          <w:szCs w:val="20"/>
        </w:rPr>
        <w:t>Biguanides or insulin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Rosiglitazone should not b</w:t>
      </w:r>
      <w:r w:rsidRPr="00355048">
        <w:rPr>
          <w:sz w:val="20"/>
          <w:szCs w:val="20"/>
        </w:rPr>
        <w:t>e combined with insulin (Edema)</w:t>
      </w:r>
    </w:p>
    <w:p w:rsidR="00653A75" w:rsidRPr="00355048" w:rsidRDefault="00355048" w:rsidP="00355048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Anovulatory women (polycystic ovarian syndrome) </w:t>
      </w:r>
      <w:r w:rsidR="00653A75" w:rsidRPr="00355048">
        <w:rPr>
          <w:sz w:val="20"/>
          <w:szCs w:val="20"/>
        </w:rPr>
        <w:br/>
      </w:r>
      <w:r w:rsidR="00653A75" w:rsidRPr="00355048">
        <w:rPr>
          <w:rStyle w:val="SubtleReference"/>
          <w:sz w:val="20"/>
          <w:szCs w:val="20"/>
        </w:rPr>
        <w:t> </w:t>
      </w:r>
      <w:r w:rsidRPr="00355048">
        <w:rPr>
          <w:rStyle w:val="SubtleReference"/>
          <w:sz w:val="20"/>
          <w:szCs w:val="20"/>
        </w:rPr>
        <w:t>Contraindications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Heart failure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Pregnancy</w:t>
      </w:r>
    </w:p>
    <w:p w:rsidR="00653A75" w:rsidRPr="00355048" w:rsidRDefault="00355048" w:rsidP="00355048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Significant liver disease </w:t>
      </w:r>
      <w:r w:rsidR="00653A75" w:rsidRPr="00355048">
        <w:rPr>
          <w:sz w:val="20"/>
          <w:szCs w:val="20"/>
        </w:rPr>
        <w:br/>
      </w:r>
      <w:r w:rsidR="00653A75" w:rsidRPr="00355048">
        <w:rPr>
          <w:rStyle w:val="SubtleReference"/>
          <w:sz w:val="20"/>
          <w:szCs w:val="20"/>
        </w:rPr>
        <w:t> </w:t>
      </w:r>
      <w:r w:rsidRPr="00355048">
        <w:rPr>
          <w:rStyle w:val="SubtleReference"/>
          <w:sz w:val="20"/>
          <w:szCs w:val="20"/>
        </w:rPr>
        <w:t>Adverse Effects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Fluid retention (Edema)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Weight gain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Headache</w:t>
      </w:r>
    </w:p>
    <w:p w:rsidR="00653A75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Liver function tests for 1styear of therapy</w:t>
      </w:r>
    </w:p>
    <w:p w:rsidR="00653A75" w:rsidRDefault="00355048" w:rsidP="00355048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="00653A75" w:rsidRPr="00355048">
        <w:rPr>
          <w:sz w:val="20"/>
          <w:szCs w:val="20"/>
        </w:rPr>
        <w:t>Failure of estroge</w:t>
      </w:r>
      <w:r>
        <w:rPr>
          <w:sz w:val="20"/>
          <w:szCs w:val="20"/>
        </w:rPr>
        <w:t>n-containing oral contraceptives</w:t>
      </w:r>
    </w:p>
    <w:p w:rsidR="00EA55AD" w:rsidRDefault="00EA55AD" w:rsidP="00355048">
      <w:pPr>
        <w:pStyle w:val="NoSpacing"/>
        <w:rPr>
          <w:sz w:val="20"/>
          <w:szCs w:val="20"/>
        </w:rPr>
      </w:pPr>
    </w:p>
    <w:p w:rsidR="00EA55AD" w:rsidRPr="00355048" w:rsidRDefault="00EA55AD" w:rsidP="00355048">
      <w:pPr>
        <w:pStyle w:val="NoSpacing"/>
        <w:rPr>
          <w:sz w:val="20"/>
          <w:szCs w:val="20"/>
        </w:rPr>
      </w:pPr>
    </w:p>
    <w:p w:rsidR="00653A75" w:rsidRPr="00355048" w:rsidRDefault="00653A75" w:rsidP="00355048">
      <w:pPr>
        <w:pStyle w:val="IntenseQuote"/>
        <w:ind w:left="0"/>
        <w:jc w:val="center"/>
        <w:rPr>
          <w:sz w:val="36"/>
          <w:szCs w:val="36"/>
        </w:rPr>
      </w:pPr>
      <w:r w:rsidRPr="00355048">
        <w:rPr>
          <w:sz w:val="36"/>
          <w:szCs w:val="36"/>
        </w:rPr>
        <w:lastRenderedPageBreak/>
        <w:t>α-GLUCOSIDASE INHIBITORS</w:t>
      </w:r>
    </w:p>
    <w:p w:rsidR="00355048" w:rsidRPr="00355048" w:rsidRDefault="00355048" w:rsidP="00653A75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 w:rsidRPr="00355048">
        <w:rPr>
          <w:sz w:val="20"/>
          <w:szCs w:val="20"/>
          <w:u w:val="single"/>
        </w:rPr>
        <w:t>They include:</w:t>
      </w:r>
    </w:p>
    <w:p w:rsidR="00653A75" w:rsidRPr="00355048" w:rsidRDefault="00355048" w:rsidP="00355048">
      <w:pPr>
        <w:pStyle w:val="NoSpacing"/>
        <w:ind w:firstLine="720"/>
        <w:rPr>
          <w:sz w:val="20"/>
          <w:szCs w:val="20"/>
        </w:rPr>
      </w:pPr>
      <w:r w:rsidRPr="00355048">
        <w:rPr>
          <w:rFonts w:ascii="Century Gothic" w:hAnsi="Century Gothic"/>
          <w:sz w:val="20"/>
          <w:szCs w:val="20"/>
        </w:rPr>
        <w:t>■</w:t>
      </w:r>
      <w:r w:rsidRPr="00355048">
        <w:rPr>
          <w:sz w:val="20"/>
          <w:szCs w:val="20"/>
        </w:rPr>
        <w:t xml:space="preserve"> Acarbose (Precose)</w:t>
      </w:r>
    </w:p>
    <w:p w:rsidR="00355048" w:rsidRPr="00355048" w:rsidRDefault="00355048" w:rsidP="00355048">
      <w:pPr>
        <w:pStyle w:val="NoSpacing"/>
        <w:ind w:firstLine="720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 xml:space="preserve">■ </w:t>
      </w:r>
      <w:r w:rsidRPr="00355048">
        <w:rPr>
          <w:sz w:val="20"/>
          <w:szCs w:val="20"/>
        </w:rPr>
        <w:t>Miglitol (Glyset)</w:t>
      </w:r>
      <w:r w:rsidR="00653A75" w:rsidRPr="00355048">
        <w:rPr>
          <w:sz w:val="20"/>
          <w:szCs w:val="20"/>
        </w:rPr>
        <w:br/>
        <w:t> </w:t>
      </w: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Reversible inhibitors of intestinal α-glucosidases</w:t>
      </w:r>
    </w:p>
    <w:p w:rsidR="00355048" w:rsidRPr="00355048" w:rsidRDefault="00355048" w:rsidP="00355048">
      <w:pPr>
        <w:pStyle w:val="NoSpacing"/>
        <w:rPr>
          <w:sz w:val="20"/>
          <w:szCs w:val="20"/>
        </w:rPr>
      </w:pPr>
      <w:r w:rsidRPr="00355048">
        <w:rPr>
          <w:rFonts w:ascii="Arial Narrow" w:hAnsi="Arial Narrow" w:cs="Wingdings"/>
          <w:sz w:val="20"/>
          <w:szCs w:val="20"/>
        </w:rPr>
        <w:t>●</w:t>
      </w:r>
      <w:r w:rsidRPr="00355048">
        <w:rPr>
          <w:rFonts w:ascii="Wingdings" w:hAnsi="Wingdings" w:cs="Wingdings"/>
          <w:sz w:val="20"/>
          <w:szCs w:val="20"/>
        </w:rPr>
        <w:t></w:t>
      </w:r>
      <w:r w:rsidRPr="00355048">
        <w:rPr>
          <w:rFonts w:ascii="Wingdings" w:hAnsi="Wingdings" w:cs="Wingdings"/>
          <w:sz w:val="20"/>
          <w:szCs w:val="20"/>
        </w:rPr>
        <w:t></w:t>
      </w:r>
      <w:r w:rsidRPr="00355048">
        <w:rPr>
          <w:rFonts w:ascii="Wingdings" w:hAnsi="Wingdings" w:cs="Wingdings"/>
          <w:sz w:val="20"/>
          <w:szCs w:val="20"/>
        </w:rPr>
        <w:t></w:t>
      </w:r>
      <w:r w:rsidRPr="00355048">
        <w:rPr>
          <w:sz w:val="20"/>
          <w:szCs w:val="20"/>
        </w:rPr>
        <w:t>- glucosidases:degradation of oligosaccharides to monosaccharides</w:t>
      </w:r>
    </w:p>
    <w:p w:rsidR="00355048" w:rsidRPr="00355048" w:rsidRDefault="00355048" w:rsidP="00355048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 w:rsidRPr="00355048">
        <w:rPr>
          <w:sz w:val="20"/>
          <w:szCs w:val="20"/>
        </w:rPr>
        <w:t>nclude sucrase, maltase, dextranase, glycoamylase</w:t>
      </w:r>
    </w:p>
    <w:p w:rsidR="00355048" w:rsidRPr="00355048" w:rsidRDefault="00355048" w:rsidP="00355048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Decrease postprandial digestion and absorption</w:t>
      </w:r>
    </w:p>
    <w:p w:rsidR="00355048" w:rsidRPr="00355048" w:rsidRDefault="00355048" w:rsidP="00355048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Decrease postprandial hyperglycemia</w:t>
      </w:r>
    </w:p>
    <w:p w:rsidR="00355048" w:rsidRPr="00355048" w:rsidRDefault="00355048" w:rsidP="00355048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Taken just before meals</w:t>
      </w:r>
    </w:p>
    <w:p w:rsidR="00355048" w:rsidRPr="00355048" w:rsidRDefault="00355048" w:rsidP="00355048">
      <w:pPr>
        <w:pStyle w:val="NoSpacing"/>
        <w:rPr>
          <w:sz w:val="20"/>
          <w:szCs w:val="20"/>
        </w:rPr>
      </w:pPr>
      <w:r w:rsidRPr="00355048">
        <w:rPr>
          <w:rFonts w:ascii="Arial Narrow" w:hAnsi="Arial Narrow"/>
          <w:sz w:val="20"/>
          <w:szCs w:val="20"/>
        </w:rPr>
        <w:t>●</w:t>
      </w:r>
      <w:r w:rsidRPr="00355048">
        <w:rPr>
          <w:sz w:val="20"/>
          <w:szCs w:val="20"/>
        </w:rPr>
        <w:t xml:space="preserve"> No hypoglycemia if used alone</w:t>
      </w:r>
    </w:p>
    <w:p w:rsidR="00355048" w:rsidRPr="00355048" w:rsidRDefault="00355048" w:rsidP="00355048">
      <w:pPr>
        <w:pStyle w:val="NoSpacing"/>
        <w:rPr>
          <w:rStyle w:val="SubtleReference"/>
          <w:sz w:val="20"/>
          <w:szCs w:val="20"/>
        </w:rPr>
      </w:pPr>
      <w:r w:rsidRPr="00355048">
        <w:rPr>
          <w:rStyle w:val="SubtleReference"/>
          <w:sz w:val="20"/>
          <w:szCs w:val="20"/>
        </w:rPr>
        <w:t>Pharmacokinetics</w:t>
      </w:r>
    </w:p>
    <w:p w:rsidR="00355048" w:rsidRPr="00355048" w:rsidRDefault="00355048" w:rsidP="00355048">
      <w:pPr>
        <w:pStyle w:val="NoSpacing"/>
        <w:rPr>
          <w:rStyle w:val="BookTitle"/>
        </w:rPr>
      </w:pPr>
      <w:r w:rsidRPr="00355048">
        <w:rPr>
          <w:rStyle w:val="BookTitle"/>
        </w:rPr>
        <w:t>Acarbose</w:t>
      </w:r>
    </w:p>
    <w:p w:rsidR="00355048" w:rsidRPr="00355048" w:rsidRDefault="00355048" w:rsidP="00355048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355048">
        <w:rPr>
          <w:sz w:val="20"/>
          <w:szCs w:val="20"/>
        </w:rPr>
        <w:t>Poorly absorbed</w:t>
      </w:r>
    </w:p>
    <w:p w:rsidR="00355048" w:rsidRPr="00355048" w:rsidRDefault="00355048" w:rsidP="00355048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355048">
        <w:rPr>
          <w:sz w:val="20"/>
          <w:szCs w:val="20"/>
        </w:rPr>
        <w:t>Metabolized by bacteria</w:t>
      </w:r>
    </w:p>
    <w:p w:rsidR="00355048" w:rsidRPr="00355048" w:rsidRDefault="00355048" w:rsidP="00355048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355048">
        <w:rPr>
          <w:sz w:val="20"/>
          <w:szCs w:val="20"/>
        </w:rPr>
        <w:t>Excreted in urine</w:t>
      </w:r>
    </w:p>
    <w:p w:rsidR="00355048" w:rsidRPr="00355048" w:rsidRDefault="00355048" w:rsidP="00355048">
      <w:pPr>
        <w:pStyle w:val="NoSpacing"/>
        <w:rPr>
          <w:rStyle w:val="BookTitle"/>
        </w:rPr>
      </w:pPr>
      <w:r w:rsidRPr="00355048">
        <w:rPr>
          <w:rStyle w:val="BookTitle"/>
        </w:rPr>
        <w:t>Miglitol</w:t>
      </w:r>
    </w:p>
    <w:p w:rsidR="00355048" w:rsidRPr="00355048" w:rsidRDefault="00355048" w:rsidP="00355048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355048">
        <w:rPr>
          <w:sz w:val="20"/>
          <w:szCs w:val="20"/>
        </w:rPr>
        <w:t>Well absorbed, no systemic effects</w:t>
      </w:r>
    </w:p>
    <w:p w:rsidR="00355048" w:rsidRPr="00355048" w:rsidRDefault="00355048" w:rsidP="00355048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355048">
        <w:rPr>
          <w:sz w:val="20"/>
          <w:szCs w:val="20"/>
        </w:rPr>
        <w:t>Excreted unchanged in urine</w:t>
      </w:r>
    </w:p>
    <w:p w:rsidR="0084403A" w:rsidRPr="0084403A" w:rsidRDefault="00355048" w:rsidP="0084403A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355048">
        <w:rPr>
          <w:sz w:val="20"/>
          <w:szCs w:val="20"/>
        </w:rPr>
        <w:t xml:space="preserve">6 times more potent inhibitor for </w:t>
      </w:r>
      <w:r w:rsidR="00562162">
        <w:rPr>
          <w:sz w:val="20"/>
          <w:szCs w:val="20"/>
        </w:rPr>
        <w:t>sucrose</w:t>
      </w:r>
    </w:p>
    <w:p w:rsidR="0084403A" w:rsidRPr="0084403A" w:rsidRDefault="0084403A" w:rsidP="0084403A">
      <w:pPr>
        <w:pStyle w:val="NoSpacing"/>
        <w:rPr>
          <w:rStyle w:val="SubtleReference"/>
        </w:rPr>
      </w:pPr>
      <w:r w:rsidRPr="0084403A">
        <w:rPr>
          <w:rStyle w:val="SubtleReference"/>
        </w:rPr>
        <w:t>Uses</w:t>
      </w:r>
    </w:p>
    <w:p w:rsidR="0084403A" w:rsidRPr="0084403A" w:rsidRDefault="0084403A" w:rsidP="0084403A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84403A">
        <w:rPr>
          <w:sz w:val="20"/>
          <w:szCs w:val="20"/>
        </w:rPr>
        <w:t>Type II diabetics</w:t>
      </w:r>
    </w:p>
    <w:p w:rsidR="0084403A" w:rsidRPr="0084403A" w:rsidRDefault="0084403A" w:rsidP="0084403A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84403A">
        <w:rPr>
          <w:sz w:val="20"/>
          <w:szCs w:val="20"/>
        </w:rPr>
        <w:t>Alone or combined with insulin or sulfonylurea</w:t>
      </w:r>
    </w:p>
    <w:p w:rsidR="00562162" w:rsidRDefault="0084403A" w:rsidP="0084403A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84403A">
        <w:rPr>
          <w:sz w:val="20"/>
          <w:szCs w:val="20"/>
        </w:rPr>
        <w:t>Hypoglycemia may develop &amp; treated by glucose Not sucrose)</w:t>
      </w:r>
    </w:p>
    <w:p w:rsidR="0084403A" w:rsidRPr="0084403A" w:rsidRDefault="0084403A" w:rsidP="0084403A">
      <w:pPr>
        <w:pStyle w:val="NoSpacing"/>
        <w:rPr>
          <w:rStyle w:val="SubtleReference"/>
        </w:rPr>
      </w:pPr>
      <w:r w:rsidRPr="0084403A">
        <w:rPr>
          <w:rStyle w:val="SubtleReference"/>
        </w:rPr>
        <w:t>Adverse Effects</w:t>
      </w:r>
    </w:p>
    <w:p w:rsidR="00C55DBE" w:rsidRPr="00C55DBE" w:rsidRDefault="0084403A" w:rsidP="00C55DBE">
      <w:pPr>
        <w:pStyle w:val="NoSpacing"/>
        <w:rPr>
          <w:sz w:val="20"/>
          <w:szCs w:val="20"/>
        </w:rPr>
      </w:pPr>
      <w:r w:rsidRPr="0084403A">
        <w:rPr>
          <w:rFonts w:ascii="Arial" w:hAnsi="Arial" w:cs="Arial"/>
          <w:sz w:val="20"/>
          <w:szCs w:val="20"/>
        </w:rPr>
        <w:t>●</w:t>
      </w:r>
      <w:r w:rsidRPr="0084403A">
        <w:rPr>
          <w:sz w:val="20"/>
          <w:szCs w:val="20"/>
        </w:rPr>
        <w:t xml:space="preserve"> GIT: Flatulence, diarrhea, abdominal pain, bloating, increase in liver enzymes</w:t>
      </w:r>
    </w:p>
    <w:p w:rsidR="00C55DBE" w:rsidRPr="00C55DBE" w:rsidRDefault="00C55DBE" w:rsidP="00C55DBE">
      <w:pPr>
        <w:pStyle w:val="NoSpacing"/>
        <w:rPr>
          <w:rStyle w:val="SubtleReference"/>
        </w:rPr>
      </w:pPr>
      <w:r w:rsidRPr="00C55DBE">
        <w:rPr>
          <w:rStyle w:val="SubtleReference"/>
        </w:rPr>
        <w:t>Contraindications</w:t>
      </w:r>
    </w:p>
    <w:p w:rsidR="00C55DBE" w:rsidRPr="00C55DBE" w:rsidRDefault="00C55DBE" w:rsidP="00C55DBE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C55DBE">
        <w:rPr>
          <w:sz w:val="20"/>
          <w:szCs w:val="20"/>
        </w:rPr>
        <w:t>Inflammatory bowel disorders (IBD)</w:t>
      </w:r>
    </w:p>
    <w:p w:rsidR="00C55DBE" w:rsidRPr="00C55DBE" w:rsidRDefault="00C55DBE" w:rsidP="00C55DBE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C55DBE">
        <w:rPr>
          <w:sz w:val="20"/>
          <w:szCs w:val="20"/>
        </w:rPr>
        <w:t>Renal disease</w:t>
      </w:r>
    </w:p>
    <w:p w:rsidR="00C55DBE" w:rsidRPr="00C55DBE" w:rsidRDefault="00C55DBE" w:rsidP="00C55DBE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C55DBE">
        <w:rPr>
          <w:sz w:val="20"/>
          <w:szCs w:val="20"/>
        </w:rPr>
        <w:t>Hepatic disease (used with caution)</w:t>
      </w:r>
    </w:p>
    <w:p w:rsidR="0084403A" w:rsidRDefault="00C55DBE" w:rsidP="00C55DBE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C55DBE">
        <w:rPr>
          <w:sz w:val="20"/>
          <w:szCs w:val="20"/>
        </w:rPr>
        <w:t>Intestinal obstruction</w:t>
      </w:r>
    </w:p>
    <w:p w:rsidR="00C55DBE" w:rsidRPr="00C55DBE" w:rsidRDefault="00C55DBE" w:rsidP="00C55DBE">
      <w:pPr>
        <w:pStyle w:val="IntenseQuote"/>
        <w:ind w:left="0"/>
        <w:jc w:val="center"/>
        <w:rPr>
          <w:sz w:val="36"/>
          <w:szCs w:val="36"/>
        </w:rPr>
      </w:pPr>
      <w:r w:rsidRPr="00C55DBE">
        <w:rPr>
          <w:sz w:val="36"/>
          <w:szCs w:val="36"/>
        </w:rPr>
        <w:t>Insulin</w:t>
      </w:r>
    </w:p>
    <w:p w:rsidR="00C55DBE" w:rsidRPr="00C55DBE" w:rsidRDefault="00C55DBE" w:rsidP="00C55DBE">
      <w:pPr>
        <w:pStyle w:val="NoSpacing"/>
        <w:rPr>
          <w:rStyle w:val="SubtleReference"/>
        </w:rPr>
      </w:pPr>
      <w:r w:rsidRPr="00C55DBE">
        <w:rPr>
          <w:rStyle w:val="SubtleReference"/>
        </w:rPr>
        <w:t>HISTORY:</w:t>
      </w:r>
    </w:p>
    <w:p w:rsidR="00C55DBE" w:rsidRPr="00C55DBE" w:rsidRDefault="00C55DBE" w:rsidP="00C55DBE">
      <w:pPr>
        <w:pStyle w:val="NoSpacing"/>
        <w:rPr>
          <w:sz w:val="20"/>
          <w:szCs w:val="20"/>
        </w:rPr>
      </w:pPr>
      <w:r w:rsidRPr="00C55DBE">
        <w:rPr>
          <w:rFonts w:ascii="Arial" w:hAnsi="Arial" w:cs="Arial"/>
          <w:sz w:val="20"/>
          <w:szCs w:val="20"/>
        </w:rPr>
        <w:t>●</w:t>
      </w:r>
      <w:r w:rsidRPr="00C55DBE">
        <w:rPr>
          <w:sz w:val="20"/>
          <w:szCs w:val="20"/>
        </w:rPr>
        <w:t xml:space="preserve"> The hypoglycemic effects of pancreatic extract were first published by Kleinerin 1919</w:t>
      </w:r>
    </w:p>
    <w:p w:rsidR="00C55DBE" w:rsidRPr="00C55DBE" w:rsidRDefault="00EA55AD" w:rsidP="00C55DBE">
      <w:pPr>
        <w:pStyle w:val="NoSpacing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168275</wp:posOffset>
            </wp:positionV>
            <wp:extent cx="2016125" cy="2266950"/>
            <wp:effectExtent l="152400" t="0" r="117475" b="0"/>
            <wp:wrapTight wrapText="bothSides">
              <wp:wrapPolygon edited="0">
                <wp:start x="85" y="21857"/>
                <wp:lineTo x="21107" y="21857"/>
                <wp:lineTo x="21107" y="76"/>
                <wp:lineTo x="85" y="76"/>
                <wp:lineTo x="85" y="2185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1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DBE" w:rsidRPr="00C55DBE">
        <w:rPr>
          <w:rFonts w:ascii="Arial" w:hAnsi="Arial" w:cs="Arial"/>
          <w:sz w:val="20"/>
          <w:szCs w:val="20"/>
        </w:rPr>
        <w:t>●</w:t>
      </w:r>
      <w:r w:rsidR="00C55DBE" w:rsidRPr="00C55DBE">
        <w:rPr>
          <w:sz w:val="20"/>
          <w:szCs w:val="20"/>
        </w:rPr>
        <w:t xml:space="preserve"> The isolation of insulin in 1921 by Frederick Grant Banting and Charles H. Best ( in collaboration with JJR Macleod and James B. Collip) led to a revolution in the management of diabetes</w:t>
      </w:r>
    </w:p>
    <w:p w:rsidR="00C55DBE" w:rsidRPr="00C55DBE" w:rsidRDefault="00C55DBE" w:rsidP="00C55DBE">
      <w:pPr>
        <w:pStyle w:val="IntenseQuote"/>
      </w:pPr>
      <w:r>
        <w:t>Chemistry</w:t>
      </w:r>
    </w:p>
    <w:p w:rsidR="00C55DBE" w:rsidRPr="00C55DBE" w:rsidRDefault="00C55DBE" w:rsidP="00C55DBE">
      <w:pPr>
        <w:pStyle w:val="NoSpacing"/>
        <w:rPr>
          <w:sz w:val="20"/>
          <w:szCs w:val="20"/>
        </w:rPr>
      </w:pPr>
      <w:r w:rsidRPr="00C55DBE">
        <w:rPr>
          <w:rFonts w:ascii="Arial" w:hAnsi="Arial" w:cs="Arial"/>
          <w:sz w:val="20"/>
          <w:szCs w:val="20"/>
        </w:rPr>
        <w:t>●</w:t>
      </w:r>
      <w:r w:rsidRPr="00C55DBE">
        <w:rPr>
          <w:sz w:val="20"/>
          <w:szCs w:val="20"/>
        </w:rPr>
        <w:t xml:space="preserve"> Polypeptide hormone MW 5808</w:t>
      </w:r>
    </w:p>
    <w:p w:rsidR="00C55DBE" w:rsidRPr="00C55DBE" w:rsidRDefault="00C55DBE" w:rsidP="00C55DBE">
      <w:pPr>
        <w:pStyle w:val="NoSpacing"/>
        <w:rPr>
          <w:sz w:val="20"/>
          <w:szCs w:val="20"/>
        </w:rPr>
      </w:pPr>
      <w:r w:rsidRPr="00C55DBE">
        <w:rPr>
          <w:rFonts w:ascii="Arial" w:hAnsi="Arial" w:cs="Arial"/>
          <w:sz w:val="20"/>
          <w:szCs w:val="20"/>
        </w:rPr>
        <w:t>●</w:t>
      </w:r>
      <w:r w:rsidRPr="00C55DBE">
        <w:rPr>
          <w:sz w:val="20"/>
          <w:szCs w:val="20"/>
        </w:rPr>
        <w:t xml:space="preserve"> Contains 51 amino acids arranged in two chains A (21) &amp; B (30) linked by two disulphide bridges</w:t>
      </w:r>
    </w:p>
    <w:p w:rsidR="00C55DBE" w:rsidRPr="00C55DBE" w:rsidRDefault="00C55DBE" w:rsidP="00C55DBE">
      <w:pPr>
        <w:pStyle w:val="NoSpacing"/>
        <w:rPr>
          <w:sz w:val="20"/>
          <w:szCs w:val="20"/>
        </w:rPr>
      </w:pPr>
      <w:r w:rsidRPr="00C55DBE">
        <w:rPr>
          <w:rFonts w:ascii="Arial" w:hAnsi="Arial" w:cs="Arial"/>
          <w:sz w:val="20"/>
          <w:szCs w:val="20"/>
        </w:rPr>
        <w:t>●</w:t>
      </w:r>
      <w:r w:rsidRPr="00C55DBE">
        <w:rPr>
          <w:sz w:val="20"/>
          <w:szCs w:val="20"/>
        </w:rPr>
        <w:t xml:space="preserve"> B cells of pancreatic islets synthesize insulin from a single chain precursor called Proinsulin</w:t>
      </w:r>
    </w:p>
    <w:p w:rsidR="00C55DBE" w:rsidRPr="00C55DBE" w:rsidRDefault="00C55DBE" w:rsidP="00C55DBE">
      <w:pPr>
        <w:pStyle w:val="NoSpacing"/>
        <w:rPr>
          <w:sz w:val="20"/>
          <w:szCs w:val="20"/>
        </w:rPr>
      </w:pPr>
      <w:r w:rsidRPr="00C55DBE">
        <w:rPr>
          <w:rFonts w:ascii="Arial" w:hAnsi="Arial" w:cs="Arial"/>
          <w:sz w:val="20"/>
          <w:szCs w:val="20"/>
        </w:rPr>
        <w:t>●</w:t>
      </w:r>
      <w:r w:rsidRPr="00C55DBE">
        <w:rPr>
          <w:sz w:val="20"/>
          <w:szCs w:val="20"/>
        </w:rPr>
        <w:t xml:space="preserve"> Proinsulin is hydrolyzed into insulin &amp; a residual segment C-peptide</w:t>
      </w:r>
    </w:p>
    <w:p w:rsidR="00C55DBE" w:rsidRPr="00C55DBE" w:rsidRDefault="00C55DBE" w:rsidP="00C55DBE">
      <w:pPr>
        <w:pStyle w:val="NoSpacing"/>
        <w:rPr>
          <w:sz w:val="20"/>
          <w:szCs w:val="20"/>
        </w:rPr>
      </w:pPr>
      <w:r w:rsidRPr="00C55DBE">
        <w:rPr>
          <w:rFonts w:ascii="Arial" w:hAnsi="Arial" w:cs="Arial"/>
          <w:sz w:val="20"/>
          <w:szCs w:val="20"/>
        </w:rPr>
        <w:t>●</w:t>
      </w:r>
      <w:r w:rsidRPr="00C55DBE">
        <w:rPr>
          <w:sz w:val="20"/>
          <w:szCs w:val="20"/>
        </w:rPr>
        <w:t xml:space="preserve"> Insulin and C-peptide are secreted in equimolaramounts in response to all insulin secretagogues</w:t>
      </w:r>
    </w:p>
    <w:p w:rsidR="00C55DBE" w:rsidRDefault="00C55DBE" w:rsidP="00C55DBE">
      <w:pPr>
        <w:pStyle w:val="NoSpacing"/>
        <w:rPr>
          <w:sz w:val="20"/>
          <w:szCs w:val="20"/>
        </w:rPr>
      </w:pPr>
      <w:r w:rsidRPr="00C55DBE">
        <w:rPr>
          <w:rFonts w:ascii="Arial" w:hAnsi="Arial" w:cs="Arial"/>
          <w:sz w:val="20"/>
          <w:szCs w:val="20"/>
        </w:rPr>
        <w:t>●</w:t>
      </w:r>
      <w:r w:rsidRPr="00C55DBE">
        <w:rPr>
          <w:sz w:val="20"/>
          <w:szCs w:val="20"/>
        </w:rPr>
        <w:t xml:space="preserve"> Proinsulin might have mild hypoglycaemicaction but C-peptide is inactive</w:t>
      </w:r>
    </w:p>
    <w:p w:rsidR="005622F2" w:rsidRPr="005622F2" w:rsidRDefault="005622F2" w:rsidP="005622F2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5622F2" w:rsidRPr="005622F2" w:rsidRDefault="005622F2" w:rsidP="005622F2">
      <w:pPr>
        <w:pStyle w:val="IntenseQuote"/>
      </w:pPr>
      <w:r w:rsidRPr="005622F2">
        <w:lastRenderedPageBreak/>
        <w:t>Storage</w:t>
      </w:r>
    </w:p>
    <w:p w:rsidR="005622F2" w:rsidRPr="005622F2" w:rsidRDefault="005622F2" w:rsidP="005622F2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●</w:t>
      </w:r>
      <w:r>
        <w:rPr>
          <w:sz w:val="20"/>
          <w:szCs w:val="20"/>
        </w:rPr>
        <w:t xml:space="preserve"> </w:t>
      </w:r>
      <w:r w:rsidRPr="005622F2">
        <w:rPr>
          <w:sz w:val="20"/>
          <w:szCs w:val="20"/>
        </w:rPr>
        <w:t>Formed insulin is stored within B cell in the form of crystals consisting of 2 atoms of zinc and 6 molecules of insulinwhich is equal to 200 biologic units</w:t>
      </w:r>
    </w:p>
    <w:p w:rsidR="005622F2" w:rsidRDefault="005622F2" w:rsidP="005622F2">
      <w:pPr>
        <w:pStyle w:val="NoSpacing"/>
        <w:rPr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● </w:t>
      </w:r>
      <w:r w:rsidRPr="005622F2">
        <w:rPr>
          <w:sz w:val="20"/>
          <w:szCs w:val="20"/>
        </w:rPr>
        <w:t>One milligram contains 28 units</w:t>
      </w:r>
    </w:p>
    <w:p w:rsidR="005622F2" w:rsidRPr="005622F2" w:rsidRDefault="005622F2" w:rsidP="005622F2">
      <w:pPr>
        <w:pStyle w:val="IntenseQuote"/>
      </w:pPr>
      <w:r w:rsidRPr="005622F2">
        <w:t>Species of Insulin</w:t>
      </w:r>
    </w:p>
    <w:p w:rsidR="005622F2" w:rsidRPr="005622F2" w:rsidRDefault="005622F2" w:rsidP="005622F2">
      <w:pPr>
        <w:pStyle w:val="NoSpacing"/>
        <w:rPr>
          <w:rStyle w:val="BookTitle"/>
          <w:sz w:val="20"/>
          <w:szCs w:val="20"/>
        </w:rPr>
      </w:pPr>
      <w:r w:rsidRPr="005622F2">
        <w:rPr>
          <w:rStyle w:val="BookTitle"/>
          <w:sz w:val="20"/>
          <w:szCs w:val="20"/>
        </w:rPr>
        <w:t>Beef Insulin</w:t>
      </w:r>
    </w:p>
    <w:p w:rsidR="005622F2" w:rsidRPr="005622F2" w:rsidRDefault="005622F2" w:rsidP="005622F2">
      <w:pPr>
        <w:pStyle w:val="NoSpacing"/>
        <w:rPr>
          <w:sz w:val="20"/>
          <w:szCs w:val="20"/>
        </w:rPr>
      </w:pPr>
      <w:r w:rsidRPr="005622F2">
        <w:rPr>
          <w:rFonts w:ascii="Century Gothic" w:hAnsi="Century Gothic"/>
          <w:sz w:val="20"/>
          <w:szCs w:val="20"/>
        </w:rPr>
        <w:t>■</w:t>
      </w:r>
      <w:r w:rsidRPr="005622F2">
        <w:rPr>
          <w:sz w:val="20"/>
          <w:szCs w:val="20"/>
        </w:rPr>
        <w:t xml:space="preserve"> Differs by 3 AA from human insulin (more antigenic). It is isolated and purified from beef insulin</w:t>
      </w:r>
    </w:p>
    <w:p w:rsidR="005622F2" w:rsidRPr="005622F2" w:rsidRDefault="005622F2" w:rsidP="005622F2">
      <w:pPr>
        <w:pStyle w:val="NoSpacing"/>
        <w:rPr>
          <w:rStyle w:val="BookTitle"/>
          <w:sz w:val="20"/>
          <w:szCs w:val="20"/>
        </w:rPr>
      </w:pPr>
      <w:r w:rsidRPr="005622F2">
        <w:rPr>
          <w:rStyle w:val="BookTitle"/>
          <w:sz w:val="20"/>
          <w:szCs w:val="20"/>
        </w:rPr>
        <w:t>Porcine Insulin</w:t>
      </w:r>
    </w:p>
    <w:p w:rsidR="005622F2" w:rsidRPr="005622F2" w:rsidRDefault="005622F2" w:rsidP="005622F2">
      <w:pPr>
        <w:pStyle w:val="NoSpacing"/>
        <w:rPr>
          <w:sz w:val="20"/>
          <w:szCs w:val="20"/>
        </w:rPr>
      </w:pPr>
      <w:r w:rsidRPr="005622F2">
        <w:rPr>
          <w:rFonts w:ascii="Century Gothic" w:hAnsi="Century Gothic"/>
          <w:sz w:val="20"/>
          <w:szCs w:val="20"/>
        </w:rPr>
        <w:t>■</w:t>
      </w:r>
      <w:r w:rsidRPr="005622F2">
        <w:rPr>
          <w:sz w:val="20"/>
          <w:szCs w:val="20"/>
        </w:rPr>
        <w:t xml:space="preserve"> Differs by one AA. Now they usually mix 70% beef and 30% pork</w:t>
      </w:r>
    </w:p>
    <w:p w:rsidR="005622F2" w:rsidRPr="005622F2" w:rsidRDefault="005622F2" w:rsidP="005622F2">
      <w:pPr>
        <w:pStyle w:val="NoSpacing"/>
        <w:rPr>
          <w:rStyle w:val="BookTitle"/>
          <w:sz w:val="20"/>
          <w:szCs w:val="20"/>
        </w:rPr>
      </w:pPr>
      <w:r w:rsidRPr="005622F2">
        <w:rPr>
          <w:rStyle w:val="BookTitle"/>
          <w:sz w:val="20"/>
          <w:szCs w:val="20"/>
        </w:rPr>
        <w:t>Human Insulin</w:t>
      </w:r>
    </w:p>
    <w:p w:rsidR="005622F2" w:rsidRPr="005622F2" w:rsidRDefault="005622F2" w:rsidP="005622F2">
      <w:pPr>
        <w:pStyle w:val="NoSpacing"/>
        <w:rPr>
          <w:sz w:val="20"/>
          <w:szCs w:val="20"/>
        </w:rPr>
      </w:pPr>
      <w:r w:rsidRPr="005622F2">
        <w:rPr>
          <w:rFonts w:ascii="Century Gothic" w:hAnsi="Century Gothic"/>
          <w:sz w:val="20"/>
          <w:szCs w:val="20"/>
        </w:rPr>
        <w:t>■</w:t>
      </w:r>
      <w:r w:rsidRPr="005622F2">
        <w:rPr>
          <w:sz w:val="20"/>
          <w:szCs w:val="20"/>
        </w:rPr>
        <w:t xml:space="preserve"> Recombinant DNA techniques</w:t>
      </w:r>
    </w:p>
    <w:p w:rsidR="005622F2" w:rsidRPr="005622F2" w:rsidRDefault="005622F2" w:rsidP="005622F2">
      <w:pPr>
        <w:pStyle w:val="NoSpacing"/>
        <w:rPr>
          <w:sz w:val="20"/>
          <w:szCs w:val="20"/>
        </w:rPr>
      </w:pPr>
      <w:r w:rsidRPr="005622F2">
        <w:rPr>
          <w:rFonts w:ascii="Century Gothic" w:hAnsi="Century Gothic"/>
          <w:sz w:val="20"/>
          <w:szCs w:val="20"/>
        </w:rPr>
        <w:t>■</w:t>
      </w:r>
      <w:r w:rsidRPr="005622F2">
        <w:rPr>
          <w:sz w:val="20"/>
          <w:szCs w:val="20"/>
        </w:rPr>
        <w:t xml:space="preserve"> Less immunogenic</w:t>
      </w:r>
    </w:p>
    <w:p w:rsidR="005622F2" w:rsidRPr="005622F2" w:rsidRDefault="005622F2" w:rsidP="005622F2">
      <w:pPr>
        <w:pStyle w:val="NoSpacing"/>
        <w:rPr>
          <w:sz w:val="20"/>
          <w:szCs w:val="20"/>
        </w:rPr>
      </w:pPr>
      <w:r w:rsidRPr="005622F2">
        <w:rPr>
          <w:rFonts w:ascii="Century Gothic" w:hAnsi="Century Gothic"/>
          <w:sz w:val="20"/>
          <w:szCs w:val="20"/>
        </w:rPr>
        <w:t>■</w:t>
      </w:r>
      <w:r w:rsidRPr="005622F2">
        <w:rPr>
          <w:sz w:val="20"/>
          <w:szCs w:val="20"/>
        </w:rPr>
        <w:t xml:space="preserve"> It contains a threoninemolecule , allows more rapid absorption and short duration of action</w:t>
      </w:r>
    </w:p>
    <w:p w:rsidR="005622F2" w:rsidRDefault="005622F2" w:rsidP="005622F2">
      <w:pPr>
        <w:pStyle w:val="NoSpacing"/>
        <w:rPr>
          <w:sz w:val="20"/>
          <w:szCs w:val="20"/>
        </w:rPr>
      </w:pPr>
      <w:r w:rsidRPr="005622F2">
        <w:rPr>
          <w:rFonts w:ascii="Century Gothic" w:hAnsi="Century Gothic"/>
          <w:sz w:val="20"/>
          <w:szCs w:val="20"/>
        </w:rPr>
        <w:t>■</w:t>
      </w:r>
      <w:r w:rsidRPr="005622F2">
        <w:rPr>
          <w:sz w:val="20"/>
          <w:szCs w:val="20"/>
        </w:rPr>
        <w:t>Mixing with phosphate buffer reduces aggregation of regular insulin in infusion pumps</w:t>
      </w:r>
    </w:p>
    <w:p w:rsidR="005622F2" w:rsidRDefault="005622F2" w:rsidP="005622F2">
      <w:pPr>
        <w:pStyle w:val="IntenseQuote"/>
      </w:pPr>
      <w:r>
        <w:t>Mechanisms of Insulin Release</w:t>
      </w:r>
    </w:p>
    <w:p w:rsidR="005622F2" w:rsidRPr="005622F2" w:rsidRDefault="005622F2" w:rsidP="005622F2">
      <w:pPr>
        <w:pStyle w:val="NoSpacing"/>
        <w:rPr>
          <w:sz w:val="20"/>
          <w:szCs w:val="20"/>
        </w:rPr>
      </w:pPr>
    </w:p>
    <w:p w:rsidR="005622F2" w:rsidRDefault="005622F2" w:rsidP="005622F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2654161" cy="2778408"/>
            <wp:effectExtent l="76200" t="0" r="6998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6733" cy="27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F2" w:rsidRPr="000665F9" w:rsidRDefault="005622F2" w:rsidP="005622F2">
      <w:pPr>
        <w:pStyle w:val="NoSpacing"/>
        <w:rPr>
          <w:rStyle w:val="SubtleReference"/>
          <w:sz w:val="20"/>
          <w:szCs w:val="20"/>
        </w:rPr>
      </w:pPr>
      <w:r w:rsidRPr="000665F9">
        <w:rPr>
          <w:rStyle w:val="SubtleReference"/>
          <w:sz w:val="20"/>
          <w:szCs w:val="20"/>
        </w:rPr>
        <w:t>1. Stimulants of insulin secretion</w:t>
      </w:r>
    </w:p>
    <w:p w:rsidR="005622F2" w:rsidRPr="000665F9" w:rsidRDefault="005622F2" w:rsidP="005622F2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Glucose, mannose</w:t>
      </w:r>
    </w:p>
    <w:p w:rsidR="005622F2" w:rsidRPr="000665F9" w:rsidRDefault="005622F2" w:rsidP="005622F2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Vagalstimulation</w:t>
      </w:r>
    </w:p>
    <w:p w:rsidR="005622F2" w:rsidRPr="000665F9" w:rsidRDefault="005622F2" w:rsidP="005622F2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Glucose binds to glucoreceptorsin βcells→↑cAMP→Ca influx →insulin release by exocytosis</w:t>
      </w:r>
    </w:p>
    <w:p w:rsidR="005622F2" w:rsidRPr="000665F9" w:rsidRDefault="005622F2" w:rsidP="000665F9">
      <w:pPr>
        <w:pStyle w:val="NoSpacing"/>
        <w:rPr>
          <w:rStyle w:val="SubtleReference"/>
          <w:sz w:val="20"/>
          <w:szCs w:val="20"/>
        </w:rPr>
      </w:pPr>
      <w:r w:rsidRPr="000665F9">
        <w:rPr>
          <w:rStyle w:val="SubtleReference"/>
          <w:sz w:val="20"/>
          <w:szCs w:val="20"/>
        </w:rPr>
        <w:t>2. Amplifiers of glucose-induced insulin secretion</w:t>
      </w:r>
    </w:p>
    <w:p w:rsidR="000665F9" w:rsidRP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Amino acids (arginine)</w:t>
      </w:r>
    </w:p>
    <w:p w:rsidR="000665F9" w:rsidRP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Gastrointestinal Hormones </w:t>
      </w:r>
    </w:p>
    <w:p w:rsidR="000665F9" w:rsidRPr="000665F9" w:rsidRDefault="000665F9" w:rsidP="000665F9">
      <w:pPr>
        <w:pStyle w:val="NoSpacing"/>
        <w:ind w:firstLine="720"/>
        <w:rPr>
          <w:sz w:val="20"/>
          <w:szCs w:val="20"/>
        </w:rPr>
      </w:pPr>
      <w:r w:rsidRPr="000665F9">
        <w:rPr>
          <w:sz w:val="20"/>
          <w:szCs w:val="20"/>
        </w:rPr>
        <w:t>•Secretin</w:t>
      </w:r>
    </w:p>
    <w:p w:rsidR="000665F9" w:rsidRPr="000665F9" w:rsidRDefault="000665F9" w:rsidP="000665F9">
      <w:pPr>
        <w:pStyle w:val="NoSpacing"/>
        <w:ind w:firstLine="720"/>
        <w:rPr>
          <w:sz w:val="20"/>
          <w:szCs w:val="20"/>
        </w:rPr>
      </w:pPr>
      <w:r w:rsidRPr="000665F9">
        <w:rPr>
          <w:sz w:val="20"/>
          <w:szCs w:val="20"/>
        </w:rPr>
        <w:t>•Gastrin</w:t>
      </w:r>
    </w:p>
    <w:p w:rsidR="000665F9" w:rsidRPr="000665F9" w:rsidRDefault="000665F9" w:rsidP="000665F9">
      <w:pPr>
        <w:pStyle w:val="NoSpacing"/>
        <w:ind w:firstLine="720"/>
        <w:rPr>
          <w:sz w:val="20"/>
          <w:szCs w:val="20"/>
        </w:rPr>
      </w:pPr>
      <w:r w:rsidRPr="000665F9">
        <w:rPr>
          <w:sz w:val="20"/>
          <w:szCs w:val="20"/>
        </w:rPr>
        <w:t>•Cholecystokinin</w:t>
      </w:r>
    </w:p>
    <w:p w:rsidR="000665F9" w:rsidRP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β-adrenergic agonists</w:t>
      </w:r>
    </w:p>
    <w:p w:rsidR="000665F9" w:rsidRPr="000665F9" w:rsidRDefault="000665F9" w:rsidP="000665F9">
      <w:pPr>
        <w:pStyle w:val="NoSpacing"/>
        <w:rPr>
          <w:rStyle w:val="SubtleReference"/>
          <w:sz w:val="20"/>
          <w:szCs w:val="20"/>
        </w:rPr>
      </w:pPr>
      <w:r w:rsidRPr="000665F9">
        <w:rPr>
          <w:rStyle w:val="SubtleReference"/>
          <w:sz w:val="20"/>
          <w:szCs w:val="20"/>
        </w:rPr>
        <w:t>3. inhibitors of insulin secretion</w:t>
      </w:r>
    </w:p>
    <w:p w:rsidR="000665F9" w:rsidRP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α-sympathomimetics</w:t>
      </w:r>
    </w:p>
    <w:p w:rsidR="000665F9" w:rsidRP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Somatostatin</w:t>
      </w:r>
    </w:p>
    <w:p w:rsidR="000665F9" w:rsidRP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Drugs: Diazoxide</w:t>
      </w:r>
    </w:p>
    <w:p w:rsidR="000665F9" w:rsidRDefault="000665F9" w:rsidP="000665F9">
      <w:pPr>
        <w:pStyle w:val="IntenseQuote"/>
      </w:pPr>
      <w:r w:rsidRPr="000665F9">
        <w:lastRenderedPageBreak/>
        <w:t>Insulin degradation</w:t>
      </w:r>
    </w:p>
    <w:p w:rsidR="000665F9" w:rsidRP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sz w:val="20"/>
          <w:szCs w:val="20"/>
        </w:rPr>
        <w:t>1. Basal level of insulin is 5-15 μU/ml</w:t>
      </w:r>
    </w:p>
    <w:p w:rsidR="000665F9" w:rsidRP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sz w:val="20"/>
          <w:szCs w:val="20"/>
        </w:rPr>
        <w:t>2. Half life of circulating insulin is 3-5 min.</w:t>
      </w:r>
    </w:p>
    <w:p w:rsid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sz w:val="20"/>
          <w:szCs w:val="20"/>
        </w:rPr>
        <w:t>2. Cleared by kidney &amp; liver</w:t>
      </w:r>
    </w:p>
    <w:p w:rsidR="000665F9" w:rsidRPr="000665F9" w:rsidRDefault="000665F9" w:rsidP="000665F9">
      <w:pPr>
        <w:pStyle w:val="IntenseQuote"/>
      </w:pPr>
      <w:r w:rsidRPr="000665F9">
        <w:t>Insulin receptors</w:t>
      </w:r>
    </w:p>
    <w:p w:rsidR="000665F9" w:rsidRP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Present on cell membranes of most tissues</w:t>
      </w:r>
    </w:p>
    <w:p w:rsidR="000665F9" w:rsidRP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Liver, muscle and adipose tissue</w:t>
      </w:r>
    </w:p>
    <w:p w:rsidR="000665F9" w:rsidRDefault="000665F9" w:rsidP="000665F9">
      <w:pPr>
        <w:pStyle w:val="NoSpacing"/>
        <w:rPr>
          <w:sz w:val="20"/>
          <w:szCs w:val="20"/>
        </w:rPr>
      </w:pPr>
      <w:r w:rsidRPr="000665F9">
        <w:rPr>
          <w:rFonts w:ascii="Arial Narrow" w:hAnsi="Arial Narrow"/>
          <w:sz w:val="20"/>
          <w:szCs w:val="20"/>
        </w:rPr>
        <w:t>●</w:t>
      </w:r>
      <w:r w:rsidRPr="000665F9">
        <w:rPr>
          <w:sz w:val="20"/>
          <w:szCs w:val="20"/>
        </w:rPr>
        <w:t xml:space="preserve"> Glycogen in liver and skeletal muscles</w:t>
      </w:r>
    </w:p>
    <w:p w:rsidR="000665F9" w:rsidRDefault="000665F9" w:rsidP="000665F9">
      <w:pPr>
        <w:pStyle w:val="IntenseQuote"/>
      </w:pPr>
      <w:r w:rsidRPr="000665F9">
        <w:t>Pharmacodynamics</w:t>
      </w:r>
    </w:p>
    <w:p w:rsidR="000665F9" w:rsidRPr="00C23428" w:rsidRDefault="000665F9" w:rsidP="000665F9">
      <w:pPr>
        <w:pStyle w:val="NoSpacing"/>
        <w:rPr>
          <w:sz w:val="20"/>
          <w:szCs w:val="20"/>
        </w:rPr>
      </w:pPr>
      <w:r w:rsidRPr="00C23428">
        <w:rPr>
          <w:rFonts w:ascii="Times New Roman" w:hAnsi="Times New Roman" w:cs="Times New Roman"/>
          <w:color w:val="000000"/>
          <w:sz w:val="20"/>
          <w:szCs w:val="20"/>
        </w:rPr>
        <w:t xml:space="preserve">● </w:t>
      </w:r>
      <w:r w:rsidRPr="00C23428">
        <w:rPr>
          <w:sz w:val="20"/>
          <w:szCs w:val="20"/>
        </w:rPr>
        <w:t>Lowering of blood sugar by:</w:t>
      </w:r>
    </w:p>
    <w:p w:rsidR="000665F9" w:rsidRPr="00C23428" w:rsidRDefault="000665F9" w:rsidP="000665F9">
      <w:pPr>
        <w:pStyle w:val="NoSpacing"/>
        <w:ind w:firstLine="720"/>
        <w:rPr>
          <w:sz w:val="20"/>
          <w:szCs w:val="20"/>
        </w:rPr>
      </w:pPr>
      <w:r w:rsidRPr="00C23428">
        <w:rPr>
          <w:rFonts w:ascii="Century Gothic" w:hAnsi="Century Gothic"/>
          <w:sz w:val="20"/>
          <w:szCs w:val="20"/>
        </w:rPr>
        <w:t>■</w:t>
      </w:r>
      <w:r w:rsidRPr="00C23428">
        <w:rPr>
          <w:sz w:val="20"/>
          <w:szCs w:val="20"/>
        </w:rPr>
        <w:t xml:space="preserve"> Utilization of glucose by peripheral tissues</w:t>
      </w:r>
    </w:p>
    <w:p w:rsidR="000665F9" w:rsidRPr="00C23428" w:rsidRDefault="000665F9" w:rsidP="000665F9">
      <w:pPr>
        <w:pStyle w:val="NoSpacing"/>
        <w:ind w:firstLine="720"/>
        <w:rPr>
          <w:sz w:val="20"/>
          <w:szCs w:val="20"/>
        </w:rPr>
      </w:pPr>
      <w:r w:rsidRPr="00C23428">
        <w:rPr>
          <w:rFonts w:ascii="Century Gothic" w:hAnsi="Century Gothic"/>
          <w:sz w:val="20"/>
          <w:szCs w:val="20"/>
        </w:rPr>
        <w:t>■</w:t>
      </w:r>
      <w:r w:rsidRPr="00C23428">
        <w:rPr>
          <w:sz w:val="20"/>
          <w:szCs w:val="20"/>
        </w:rPr>
        <w:t xml:space="preserve"> Promoting synthesis and storage of glycogen in liver and skeletal muscles</w:t>
      </w:r>
    </w:p>
    <w:p w:rsidR="000665F9" w:rsidRPr="00C23428" w:rsidRDefault="000665F9" w:rsidP="000665F9">
      <w:pPr>
        <w:pStyle w:val="NoSpacing"/>
        <w:rPr>
          <w:rStyle w:val="SubtleReference"/>
          <w:sz w:val="20"/>
          <w:szCs w:val="20"/>
        </w:rPr>
      </w:pPr>
      <w:r w:rsidRPr="00C23428">
        <w:rPr>
          <w:rStyle w:val="SubtleReference"/>
          <w:sz w:val="20"/>
          <w:szCs w:val="20"/>
        </w:rPr>
        <w:t>I.Carbohydrate Metabolism:</w:t>
      </w:r>
    </w:p>
    <w:p w:rsidR="000665F9" w:rsidRPr="00C23428" w:rsidRDefault="000665F9" w:rsidP="000665F9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↑glycogen synthesis (glycogen synthase)</w:t>
      </w:r>
    </w:p>
    <w:p w:rsidR="000665F9" w:rsidRPr="00C23428" w:rsidRDefault="000665F9" w:rsidP="000665F9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↓gluconeogenesis.</w:t>
      </w:r>
    </w:p>
    <w:p w:rsidR="000665F9" w:rsidRPr="00C23428" w:rsidRDefault="000665F9" w:rsidP="000665F9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↓glycogenolysis (liver)</w:t>
      </w:r>
    </w:p>
    <w:p w:rsidR="000665F9" w:rsidRPr="00C23428" w:rsidRDefault="000665F9" w:rsidP="000665F9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↓Glycolysis (muscle)</w:t>
      </w:r>
    </w:p>
    <w:p w:rsidR="000665F9" w:rsidRPr="00C23428" w:rsidRDefault="000665F9" w:rsidP="000665F9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↑glucose uptake &amp; utilization</w:t>
      </w:r>
    </w:p>
    <w:p w:rsidR="000665F9" w:rsidRPr="00C23428" w:rsidRDefault="000665F9" w:rsidP="000665F9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↑Conversion of carbohydrate to fats</w:t>
      </w:r>
    </w:p>
    <w:p w:rsidR="000665F9" w:rsidRPr="00C23428" w:rsidRDefault="000665F9" w:rsidP="000665F9">
      <w:pPr>
        <w:pStyle w:val="NoSpacing"/>
        <w:rPr>
          <w:rStyle w:val="SubtleReference"/>
          <w:sz w:val="20"/>
          <w:szCs w:val="20"/>
        </w:rPr>
      </w:pPr>
      <w:r w:rsidRPr="00C23428">
        <w:rPr>
          <w:rStyle w:val="SubtleReference"/>
          <w:sz w:val="20"/>
          <w:szCs w:val="20"/>
        </w:rPr>
        <w:t>II. Fat Metabolism:</w:t>
      </w:r>
    </w:p>
    <w:p w:rsidR="000665F9" w:rsidRPr="00C23428" w:rsidRDefault="000665F9" w:rsidP="000665F9">
      <w:pPr>
        <w:pStyle w:val="NoSpacing"/>
        <w:rPr>
          <w:rStyle w:val="BookTitle"/>
          <w:sz w:val="20"/>
          <w:szCs w:val="20"/>
        </w:rPr>
      </w:pPr>
      <w:r w:rsidRPr="00C23428">
        <w:rPr>
          <w:rStyle w:val="BookTitle"/>
          <w:sz w:val="20"/>
          <w:szCs w:val="20"/>
        </w:rPr>
        <w:t>Liver:</w:t>
      </w:r>
    </w:p>
    <w:p w:rsidR="000665F9" w:rsidRPr="00C23428" w:rsidRDefault="00C23428" w:rsidP="000665F9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</w:t>
      </w:r>
      <w:r w:rsidR="000665F9" w:rsidRPr="00C23428">
        <w:rPr>
          <w:sz w:val="20"/>
          <w:szCs w:val="20"/>
        </w:rPr>
        <w:t>↑triglyceride synthesis</w:t>
      </w:r>
    </w:p>
    <w:p w:rsidR="000665F9" w:rsidRPr="00C23428" w:rsidRDefault="00C23428" w:rsidP="000665F9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</w:t>
      </w:r>
      <w:r w:rsidR="000665F9" w:rsidRPr="00C23428">
        <w:rPr>
          <w:sz w:val="20"/>
          <w:szCs w:val="20"/>
        </w:rPr>
        <w:t>Inhibits conversion of fatty acids to ketoacids</w:t>
      </w:r>
    </w:p>
    <w:p w:rsidR="000665F9" w:rsidRPr="00C23428" w:rsidRDefault="000665F9" w:rsidP="000665F9">
      <w:pPr>
        <w:pStyle w:val="NoSpacing"/>
        <w:rPr>
          <w:rStyle w:val="BookTitle"/>
          <w:sz w:val="20"/>
          <w:szCs w:val="20"/>
        </w:rPr>
      </w:pPr>
      <w:r w:rsidRPr="00C23428">
        <w:rPr>
          <w:rStyle w:val="BookTitle"/>
          <w:sz w:val="20"/>
          <w:szCs w:val="20"/>
        </w:rPr>
        <w:t>Adipose Tissue:</w:t>
      </w:r>
    </w:p>
    <w:p w:rsidR="000665F9" w:rsidRPr="00C23428" w:rsidRDefault="00C23428" w:rsidP="000665F9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</w:t>
      </w:r>
      <w:r w:rsidR="000665F9" w:rsidRPr="00C23428">
        <w:rPr>
          <w:sz w:val="20"/>
          <w:szCs w:val="20"/>
        </w:rPr>
        <w:t>↑Triglycerides storage</w:t>
      </w:r>
    </w:p>
    <w:p w:rsidR="000665F9" w:rsidRDefault="00C23428" w:rsidP="000665F9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</w:t>
      </w:r>
      <w:r w:rsidR="000665F9" w:rsidRPr="00C23428">
        <w:rPr>
          <w:sz w:val="20"/>
          <w:szCs w:val="20"/>
        </w:rPr>
        <w:t>↑Fatty Acids Synthesis</w:t>
      </w:r>
    </w:p>
    <w:p w:rsidR="00C23428" w:rsidRPr="00C23428" w:rsidRDefault="00C23428" w:rsidP="00C23428">
      <w:pPr>
        <w:pStyle w:val="NoSpacing"/>
        <w:rPr>
          <w:rStyle w:val="SubtleReference"/>
          <w:sz w:val="20"/>
          <w:szCs w:val="20"/>
        </w:rPr>
      </w:pPr>
      <w:r w:rsidRPr="00C23428">
        <w:rPr>
          <w:rStyle w:val="SubtleReference"/>
          <w:sz w:val="20"/>
          <w:szCs w:val="20"/>
        </w:rPr>
        <w:t>III. Protein Metabolism:</w:t>
      </w:r>
    </w:p>
    <w:p w:rsidR="00C23428" w:rsidRPr="00C23428" w:rsidRDefault="00C23428" w:rsidP="00C23428">
      <w:pPr>
        <w:pStyle w:val="NoSpacing"/>
        <w:rPr>
          <w:rStyle w:val="BookTitle"/>
          <w:sz w:val="20"/>
          <w:szCs w:val="20"/>
        </w:rPr>
      </w:pPr>
      <w:r w:rsidRPr="00C23428">
        <w:rPr>
          <w:rStyle w:val="BookTitle"/>
          <w:sz w:val="20"/>
          <w:szCs w:val="20"/>
        </w:rPr>
        <w:t>Liver:</w:t>
      </w:r>
    </w:p>
    <w:p w:rsidR="00C23428" w:rsidRPr="00C23428" w:rsidRDefault="00C23428" w:rsidP="00C23428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↓Protein Catabolism</w:t>
      </w:r>
    </w:p>
    <w:p w:rsidR="00C23428" w:rsidRPr="00C23428" w:rsidRDefault="00C23428" w:rsidP="00C23428">
      <w:pPr>
        <w:pStyle w:val="NoSpacing"/>
        <w:rPr>
          <w:rStyle w:val="BookTitle"/>
          <w:sz w:val="20"/>
          <w:szCs w:val="20"/>
        </w:rPr>
      </w:pPr>
      <w:r w:rsidRPr="00C23428">
        <w:rPr>
          <w:rStyle w:val="BookTitle"/>
          <w:sz w:val="20"/>
          <w:szCs w:val="20"/>
        </w:rPr>
        <w:t>Muscle:</w:t>
      </w:r>
    </w:p>
    <w:p w:rsidR="00C23428" w:rsidRPr="00C23428" w:rsidRDefault="00C23428" w:rsidP="00C23428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↑amino acids Uptake</w:t>
      </w:r>
    </w:p>
    <w:p w:rsidR="00C23428" w:rsidRPr="00C23428" w:rsidRDefault="00C23428" w:rsidP="00C23428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>↑Protein Synthesis</w:t>
      </w:r>
    </w:p>
    <w:p w:rsidR="00C23428" w:rsidRDefault="00C23428" w:rsidP="00C23428">
      <w:pPr>
        <w:pStyle w:val="NoSpacing"/>
        <w:rPr>
          <w:sz w:val="20"/>
          <w:szCs w:val="20"/>
        </w:rPr>
      </w:pPr>
      <w:r w:rsidRPr="00C23428">
        <w:rPr>
          <w:rFonts w:ascii="Arial Narrow" w:hAnsi="Arial Narrow"/>
          <w:sz w:val="20"/>
          <w:szCs w:val="20"/>
        </w:rPr>
        <w:t>●</w:t>
      </w:r>
      <w:r w:rsidRPr="00C23428">
        <w:rPr>
          <w:sz w:val="20"/>
          <w:szCs w:val="20"/>
        </w:rPr>
        <w:t xml:space="preserve"> Increased glycogen synthesis</w:t>
      </w:r>
    </w:p>
    <w:p w:rsidR="007744F4" w:rsidRPr="007744F4" w:rsidRDefault="007744F4" w:rsidP="007744F4">
      <w:pPr>
        <w:pStyle w:val="IntenseQuote"/>
      </w:pPr>
      <w:r>
        <w:t>Types of Insulin P</w:t>
      </w:r>
      <w:r w:rsidRPr="007744F4">
        <w:t>reparations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rFonts w:ascii="Arial Narrow" w:hAnsi="Arial Narrow"/>
          <w:sz w:val="20"/>
          <w:szCs w:val="20"/>
        </w:rPr>
        <w:t>●</w:t>
      </w:r>
      <w:r w:rsidRPr="007744F4">
        <w:rPr>
          <w:sz w:val="20"/>
          <w:szCs w:val="20"/>
        </w:rPr>
        <w:t xml:space="preserve"> Vary in onset and duration of action </w:t>
      </w:r>
    </w:p>
    <w:p w:rsidR="007744F4" w:rsidRPr="007744F4" w:rsidRDefault="007744F4" w:rsidP="007744F4">
      <w:pPr>
        <w:pStyle w:val="NoSpacing"/>
        <w:rPr>
          <w:rStyle w:val="SubtleReference"/>
          <w:sz w:val="20"/>
          <w:szCs w:val="20"/>
        </w:rPr>
      </w:pPr>
      <w:r w:rsidRPr="007744F4">
        <w:rPr>
          <w:rStyle w:val="SubtleReference"/>
          <w:sz w:val="20"/>
          <w:szCs w:val="20"/>
        </w:rPr>
        <w:t>Ultrashort acting</w:t>
      </w:r>
    </w:p>
    <w:p w:rsidR="007744F4" w:rsidRPr="007744F4" w:rsidRDefault="007744F4" w:rsidP="007744F4">
      <w:pPr>
        <w:pStyle w:val="NoSpacing"/>
        <w:ind w:firstLine="720"/>
        <w:rPr>
          <w:sz w:val="20"/>
          <w:szCs w:val="20"/>
        </w:rPr>
      </w:pPr>
      <w:r w:rsidRPr="007744F4">
        <w:rPr>
          <w:rFonts w:ascii="Century Gothic" w:hAnsi="Century Gothic"/>
          <w:sz w:val="20"/>
          <w:szCs w:val="20"/>
        </w:rPr>
        <w:t>■</w:t>
      </w:r>
      <w:r w:rsidRPr="007744F4">
        <w:rPr>
          <w:sz w:val="20"/>
          <w:szCs w:val="20"/>
        </w:rPr>
        <w:t xml:space="preserve"> Very fast onset and short duration</w:t>
      </w:r>
    </w:p>
    <w:p w:rsidR="007744F4" w:rsidRPr="007744F4" w:rsidRDefault="007744F4" w:rsidP="007744F4">
      <w:pPr>
        <w:pStyle w:val="NoSpacing"/>
        <w:rPr>
          <w:rStyle w:val="SubtleReference"/>
          <w:sz w:val="20"/>
          <w:szCs w:val="20"/>
        </w:rPr>
      </w:pPr>
      <w:r w:rsidRPr="007744F4">
        <w:rPr>
          <w:rStyle w:val="SubtleReference"/>
          <w:sz w:val="20"/>
          <w:szCs w:val="20"/>
        </w:rPr>
        <w:t>Short acting (regular)</w:t>
      </w:r>
    </w:p>
    <w:p w:rsidR="007744F4" w:rsidRPr="007744F4" w:rsidRDefault="007744F4" w:rsidP="007744F4">
      <w:pPr>
        <w:pStyle w:val="NoSpacing"/>
        <w:ind w:firstLine="720"/>
        <w:rPr>
          <w:sz w:val="20"/>
          <w:szCs w:val="20"/>
        </w:rPr>
      </w:pPr>
      <w:r w:rsidRPr="007744F4">
        <w:rPr>
          <w:rFonts w:ascii="Century Gothic" w:hAnsi="Century Gothic"/>
          <w:sz w:val="20"/>
          <w:szCs w:val="20"/>
        </w:rPr>
        <w:t>■</w:t>
      </w:r>
      <w:r w:rsidRPr="007744F4">
        <w:rPr>
          <w:sz w:val="20"/>
          <w:szCs w:val="20"/>
        </w:rPr>
        <w:t xml:space="preserve"> Fast onset and short duration</w:t>
      </w:r>
    </w:p>
    <w:p w:rsidR="007744F4" w:rsidRPr="007744F4" w:rsidRDefault="007744F4" w:rsidP="007744F4">
      <w:pPr>
        <w:pStyle w:val="NoSpacing"/>
        <w:rPr>
          <w:rStyle w:val="SubtleReference"/>
          <w:sz w:val="20"/>
          <w:szCs w:val="20"/>
        </w:rPr>
      </w:pPr>
      <w:r w:rsidRPr="007744F4">
        <w:rPr>
          <w:rStyle w:val="SubtleReference"/>
          <w:sz w:val="20"/>
          <w:szCs w:val="20"/>
        </w:rPr>
        <w:t>Intermediate acting</w:t>
      </w:r>
    </w:p>
    <w:p w:rsidR="007744F4" w:rsidRPr="007744F4" w:rsidRDefault="007744F4" w:rsidP="007744F4">
      <w:pPr>
        <w:pStyle w:val="NoSpacing"/>
        <w:rPr>
          <w:rStyle w:val="SubtleReference"/>
          <w:sz w:val="20"/>
          <w:szCs w:val="20"/>
        </w:rPr>
      </w:pPr>
      <w:r w:rsidRPr="007744F4">
        <w:rPr>
          <w:rStyle w:val="SubtleReference"/>
          <w:sz w:val="20"/>
          <w:szCs w:val="20"/>
        </w:rPr>
        <w:t>Long acting</w:t>
      </w:r>
    </w:p>
    <w:p w:rsidR="007744F4" w:rsidRDefault="007744F4" w:rsidP="007744F4">
      <w:pPr>
        <w:pStyle w:val="NoSpacing"/>
        <w:ind w:firstLine="720"/>
        <w:rPr>
          <w:sz w:val="20"/>
          <w:szCs w:val="20"/>
        </w:rPr>
      </w:pPr>
      <w:r w:rsidRPr="007744F4">
        <w:rPr>
          <w:rFonts w:ascii="Century Gothic" w:hAnsi="Century Gothic"/>
          <w:sz w:val="20"/>
          <w:szCs w:val="20"/>
        </w:rPr>
        <w:t>■</w:t>
      </w:r>
      <w:r w:rsidRPr="007744F4">
        <w:rPr>
          <w:sz w:val="20"/>
          <w:szCs w:val="20"/>
        </w:rPr>
        <w:t xml:space="preserve"> Slow onset and long duration</w:t>
      </w:r>
    </w:p>
    <w:p w:rsidR="00EA55AD" w:rsidRDefault="00EA55AD" w:rsidP="007744F4">
      <w:pPr>
        <w:pStyle w:val="NoSpacing"/>
        <w:ind w:firstLine="720"/>
        <w:rPr>
          <w:sz w:val="20"/>
          <w:szCs w:val="20"/>
        </w:rPr>
      </w:pPr>
    </w:p>
    <w:p w:rsidR="00EA55AD" w:rsidRDefault="00EA55AD" w:rsidP="007744F4">
      <w:pPr>
        <w:pStyle w:val="NoSpacing"/>
        <w:ind w:firstLine="720"/>
        <w:rPr>
          <w:sz w:val="20"/>
          <w:szCs w:val="20"/>
        </w:rPr>
      </w:pPr>
    </w:p>
    <w:p w:rsidR="007744F4" w:rsidRPr="007744F4" w:rsidRDefault="007744F4" w:rsidP="007744F4">
      <w:pPr>
        <w:pStyle w:val="IntenseQuote"/>
        <w:ind w:left="0"/>
        <w:jc w:val="center"/>
        <w:rPr>
          <w:sz w:val="36"/>
          <w:szCs w:val="36"/>
        </w:rPr>
      </w:pPr>
      <w:r w:rsidRPr="007744F4">
        <w:rPr>
          <w:sz w:val="36"/>
          <w:szCs w:val="36"/>
        </w:rPr>
        <w:lastRenderedPageBreak/>
        <w:t>Ultra-Short Rapid-Acting Insulin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sz w:val="20"/>
          <w:szCs w:val="20"/>
        </w:rPr>
        <w:t>1. Insulin Lispro, insulin aspart, insulin glulisine(injection)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sz w:val="20"/>
          <w:szCs w:val="20"/>
        </w:rPr>
        <w:t>2. Inhaled human insulin recombinant (inhaled)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sz w:val="20"/>
          <w:szCs w:val="20"/>
        </w:rPr>
        <w:t>3. Do not aggregate or form complexes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sz w:val="20"/>
          <w:szCs w:val="20"/>
        </w:rPr>
        <w:t>4. Fast onset of action (5-15 min)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sz w:val="20"/>
          <w:szCs w:val="20"/>
        </w:rPr>
        <w:t>5. Short durtionof action (3-5h)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sz w:val="20"/>
          <w:szCs w:val="20"/>
        </w:rPr>
        <w:t>6. Reach peak level after 1 h</w:t>
      </w:r>
    </w:p>
    <w:p w:rsidR="007744F4" w:rsidRPr="007744F4" w:rsidRDefault="007744F4" w:rsidP="007744F4">
      <w:pPr>
        <w:pStyle w:val="Default"/>
        <w:rPr>
          <w:sz w:val="20"/>
          <w:szCs w:val="20"/>
        </w:rPr>
      </w:pPr>
    </w:p>
    <w:p w:rsidR="007744F4" w:rsidRPr="007744F4" w:rsidRDefault="007744F4" w:rsidP="007744F4">
      <w:pPr>
        <w:pStyle w:val="NoSpacing"/>
        <w:rPr>
          <w:rStyle w:val="Strong"/>
          <w:sz w:val="20"/>
          <w:szCs w:val="20"/>
        </w:rPr>
      </w:pPr>
      <w:r w:rsidRPr="007744F4">
        <w:rPr>
          <w:rStyle w:val="Strong"/>
          <w:sz w:val="20"/>
          <w:szCs w:val="20"/>
        </w:rPr>
        <w:t>Insulin Lispro, insulin aspart, insulin glulisine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rFonts w:ascii="Arial Narrow" w:hAnsi="Arial Narrow"/>
          <w:sz w:val="20"/>
          <w:szCs w:val="20"/>
        </w:rPr>
        <w:t>●</w:t>
      </w:r>
      <w:r w:rsidRPr="007744F4">
        <w:rPr>
          <w:sz w:val="20"/>
          <w:szCs w:val="20"/>
        </w:rPr>
        <w:t xml:space="preserve"> Clear solutions at neutral pH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rFonts w:ascii="Arial Narrow" w:hAnsi="Arial Narrow"/>
          <w:sz w:val="20"/>
          <w:szCs w:val="20"/>
        </w:rPr>
        <w:t>●</w:t>
      </w:r>
      <w:r w:rsidRPr="007744F4">
        <w:rPr>
          <w:sz w:val="20"/>
          <w:szCs w:val="20"/>
        </w:rPr>
        <w:t xml:space="preserve"> Monomericanalogue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rFonts w:ascii="Arial Narrow" w:hAnsi="Arial Narrow"/>
          <w:sz w:val="20"/>
          <w:szCs w:val="20"/>
        </w:rPr>
        <w:t>●</w:t>
      </w:r>
      <w:r w:rsidRPr="007744F4">
        <w:rPr>
          <w:sz w:val="20"/>
          <w:szCs w:val="20"/>
        </w:rPr>
        <w:t xml:space="preserve"> S.C. 5 min. before meals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rFonts w:ascii="Arial Narrow" w:hAnsi="Arial Narrow"/>
          <w:sz w:val="20"/>
          <w:szCs w:val="20"/>
        </w:rPr>
        <w:t>●</w:t>
      </w:r>
      <w:r w:rsidRPr="007744F4">
        <w:rPr>
          <w:sz w:val="20"/>
          <w:szCs w:val="20"/>
        </w:rPr>
        <w:t xml:space="preserve"> I.V. emergency (Insulin Lispro)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rFonts w:ascii="Arial Narrow" w:hAnsi="Arial Narrow"/>
          <w:sz w:val="20"/>
          <w:szCs w:val="20"/>
        </w:rPr>
        <w:t>●</w:t>
      </w:r>
      <w:r w:rsidRPr="007744F4">
        <w:rPr>
          <w:sz w:val="20"/>
          <w:szCs w:val="20"/>
        </w:rPr>
        <w:t xml:space="preserve"> Given 2-3 times/day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rFonts w:ascii="Arial Narrow" w:hAnsi="Arial Narrow"/>
          <w:sz w:val="20"/>
          <w:szCs w:val="20"/>
        </w:rPr>
        <w:t>●</w:t>
      </w:r>
      <w:r w:rsidRPr="007744F4">
        <w:rPr>
          <w:sz w:val="20"/>
          <w:szCs w:val="20"/>
        </w:rPr>
        <w:t xml:space="preserve"> Mimic the prandial mealtime release of insulin</w:t>
      </w:r>
    </w:p>
    <w:p w:rsidR="007744F4" w:rsidRPr="007744F4" w:rsidRDefault="007744F4" w:rsidP="007744F4">
      <w:pPr>
        <w:pStyle w:val="Default"/>
        <w:rPr>
          <w:sz w:val="20"/>
          <w:szCs w:val="20"/>
        </w:rPr>
      </w:pPr>
    </w:p>
    <w:p w:rsidR="007744F4" w:rsidRPr="007744F4" w:rsidRDefault="007744F4" w:rsidP="007744F4">
      <w:pPr>
        <w:pStyle w:val="NoSpacing"/>
        <w:rPr>
          <w:rStyle w:val="Strong"/>
          <w:sz w:val="20"/>
          <w:szCs w:val="20"/>
        </w:rPr>
      </w:pPr>
      <w:r w:rsidRPr="007744F4">
        <w:rPr>
          <w:rStyle w:val="Strong"/>
          <w:sz w:val="20"/>
          <w:szCs w:val="20"/>
        </w:rPr>
        <w:t>Insulin Lispro, insulin aspart, insulin glulisine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rFonts w:ascii="Arial Narrow" w:hAnsi="Arial Narrow"/>
          <w:sz w:val="20"/>
          <w:szCs w:val="20"/>
        </w:rPr>
        <w:t>●</w:t>
      </w:r>
      <w:r w:rsidRPr="007744F4">
        <w:rPr>
          <w:sz w:val="20"/>
          <w:szCs w:val="20"/>
        </w:rPr>
        <w:t xml:space="preserve"> Have the lowest variability of absorption</w:t>
      </w:r>
    </w:p>
    <w:p w:rsidR="007744F4" w:rsidRPr="007744F4" w:rsidRDefault="007744F4" w:rsidP="007744F4">
      <w:pPr>
        <w:pStyle w:val="NoSpacing"/>
        <w:rPr>
          <w:sz w:val="20"/>
          <w:szCs w:val="20"/>
        </w:rPr>
      </w:pPr>
      <w:r w:rsidRPr="007744F4">
        <w:rPr>
          <w:rFonts w:ascii="Arial Narrow" w:hAnsi="Arial Narrow"/>
          <w:sz w:val="20"/>
          <w:szCs w:val="20"/>
        </w:rPr>
        <w:t>●</w:t>
      </w:r>
      <w:r w:rsidRPr="007744F4">
        <w:rPr>
          <w:sz w:val="20"/>
          <w:szCs w:val="20"/>
        </w:rPr>
        <w:t xml:space="preserve"> Preferred insulins for insulin infusion devices</w:t>
      </w:r>
    </w:p>
    <w:p w:rsidR="00162528" w:rsidRPr="00162528" w:rsidRDefault="007744F4" w:rsidP="00162528">
      <w:pPr>
        <w:pStyle w:val="IntenseQuote"/>
        <w:ind w:left="0"/>
        <w:jc w:val="center"/>
        <w:rPr>
          <w:sz w:val="36"/>
          <w:szCs w:val="36"/>
        </w:rPr>
      </w:pPr>
      <w:r w:rsidRPr="00162528">
        <w:rPr>
          <w:sz w:val="36"/>
          <w:szCs w:val="36"/>
        </w:rPr>
        <w:t>Short acting insulin (Regular insulin)</w:t>
      </w:r>
    </w:p>
    <w:p w:rsidR="00162528" w:rsidRPr="00162528" w:rsidRDefault="00162528" w:rsidP="00162528">
      <w:pPr>
        <w:pStyle w:val="NoSpacing"/>
        <w:rPr>
          <w:rStyle w:val="Strong"/>
          <w:sz w:val="20"/>
          <w:szCs w:val="20"/>
        </w:rPr>
      </w:pPr>
      <w:r w:rsidRPr="00162528">
        <w:rPr>
          <w:rStyle w:val="Strong"/>
          <w:sz w:val="20"/>
          <w:szCs w:val="20"/>
        </w:rPr>
        <w:t>Regular humulinR –regular novolin R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 Narrow" w:hAnsi="Arial Narrow"/>
          <w:sz w:val="20"/>
          <w:szCs w:val="20"/>
        </w:rPr>
        <w:t>●</w:t>
      </w:r>
      <w:r w:rsidRPr="00162528">
        <w:rPr>
          <w:sz w:val="20"/>
          <w:szCs w:val="20"/>
        </w:rPr>
        <w:t xml:space="preserve"> Soluble crystalline zinc insulin (stability –shelf half life)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 Narrow" w:hAnsi="Arial Narrow"/>
          <w:sz w:val="20"/>
          <w:szCs w:val="20"/>
        </w:rPr>
        <w:t>●</w:t>
      </w:r>
      <w:r w:rsidRPr="00162528">
        <w:rPr>
          <w:sz w:val="20"/>
          <w:szCs w:val="20"/>
        </w:rPr>
        <w:t xml:space="preserve"> Recombinant DNA technology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 Narrow" w:hAnsi="Arial Narrow"/>
          <w:sz w:val="20"/>
          <w:szCs w:val="20"/>
        </w:rPr>
        <w:t>●</w:t>
      </w:r>
      <w:r w:rsidRPr="00162528">
        <w:rPr>
          <w:sz w:val="20"/>
          <w:szCs w:val="20"/>
        </w:rPr>
        <w:t xml:space="preserve"> Clear solutions at neutral pH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 Narrow" w:hAnsi="Arial Narrow"/>
          <w:sz w:val="20"/>
          <w:szCs w:val="20"/>
        </w:rPr>
        <w:t>●</w:t>
      </w:r>
      <w:r w:rsidRPr="00162528">
        <w:rPr>
          <w:sz w:val="20"/>
          <w:szCs w:val="20"/>
        </w:rPr>
        <w:t xml:space="preserve"> Hexamericanalogue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 Narrow" w:hAnsi="Arial Narrow"/>
          <w:sz w:val="20"/>
          <w:szCs w:val="20"/>
        </w:rPr>
        <w:t>●</w:t>
      </w:r>
      <w:r w:rsidRPr="00162528">
        <w:rPr>
          <w:sz w:val="20"/>
          <w:szCs w:val="20"/>
        </w:rPr>
        <w:t xml:space="preserve"> Onset of action 30-45 min (s.c.)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 Narrow" w:hAnsi="Arial Narrow"/>
          <w:sz w:val="20"/>
          <w:szCs w:val="20"/>
        </w:rPr>
        <w:t>●</w:t>
      </w:r>
      <w:r w:rsidRPr="00162528">
        <w:rPr>
          <w:sz w:val="20"/>
          <w:szCs w:val="20"/>
        </w:rPr>
        <w:t xml:space="preserve"> Peak 2-4 h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 Narrow" w:hAnsi="Arial Narrow"/>
          <w:sz w:val="20"/>
          <w:szCs w:val="20"/>
        </w:rPr>
        <w:t>●</w:t>
      </w:r>
      <w:r w:rsidRPr="00162528">
        <w:rPr>
          <w:sz w:val="20"/>
          <w:szCs w:val="20"/>
        </w:rPr>
        <w:t xml:space="preserve"> Duration 6-8 h</w:t>
      </w:r>
    </w:p>
    <w:p w:rsidR="00162528" w:rsidRPr="00162528" w:rsidRDefault="00162528" w:rsidP="00162528">
      <w:pPr>
        <w:pStyle w:val="NoSpacing"/>
        <w:rPr>
          <w:rStyle w:val="SubtleReference"/>
          <w:sz w:val="20"/>
          <w:szCs w:val="20"/>
        </w:rPr>
      </w:pPr>
      <w:r w:rsidRPr="00162528">
        <w:rPr>
          <w:rStyle w:val="SubtleReference"/>
          <w:sz w:val="20"/>
          <w:szCs w:val="20"/>
        </w:rPr>
        <w:t>Uses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 Narrow" w:hAnsi="Arial Narrow"/>
          <w:sz w:val="20"/>
          <w:szCs w:val="20"/>
        </w:rPr>
        <w:t>●</w:t>
      </w:r>
      <w:r w:rsidRPr="00162528">
        <w:rPr>
          <w:sz w:val="20"/>
          <w:szCs w:val="20"/>
        </w:rPr>
        <w:t xml:space="preserve"> I.V. emergency</w:t>
      </w:r>
    </w:p>
    <w:p w:rsidR="00162528" w:rsidRPr="00162528" w:rsidRDefault="00162528" w:rsidP="00162528">
      <w:pPr>
        <w:pStyle w:val="NoSpacing"/>
        <w:ind w:firstLine="720"/>
        <w:rPr>
          <w:sz w:val="20"/>
          <w:szCs w:val="20"/>
        </w:rPr>
      </w:pPr>
      <w:r w:rsidRPr="00162528">
        <w:rPr>
          <w:rFonts w:ascii="Century Gothic" w:hAnsi="Century Gothic"/>
          <w:sz w:val="20"/>
          <w:szCs w:val="20"/>
        </w:rPr>
        <w:t>■</w:t>
      </w:r>
      <w:r w:rsidRPr="00162528">
        <w:rPr>
          <w:sz w:val="20"/>
          <w:szCs w:val="20"/>
        </w:rPr>
        <w:t xml:space="preserve"> Management of ketoacidosis</w:t>
      </w:r>
    </w:p>
    <w:p w:rsidR="00162528" w:rsidRPr="00162528" w:rsidRDefault="00162528" w:rsidP="00162528">
      <w:pPr>
        <w:pStyle w:val="NoSpacing"/>
        <w:ind w:firstLine="720"/>
        <w:rPr>
          <w:sz w:val="20"/>
          <w:szCs w:val="20"/>
        </w:rPr>
      </w:pPr>
      <w:r w:rsidRPr="00162528">
        <w:rPr>
          <w:rFonts w:ascii="Century Gothic" w:hAnsi="Century Gothic"/>
          <w:sz w:val="20"/>
          <w:szCs w:val="20"/>
        </w:rPr>
        <w:t>■</w:t>
      </w:r>
      <w:r w:rsidRPr="00162528">
        <w:rPr>
          <w:sz w:val="20"/>
          <w:szCs w:val="20"/>
        </w:rPr>
        <w:t xml:space="preserve"> After surgery</w:t>
      </w:r>
    </w:p>
    <w:p w:rsidR="00162528" w:rsidRPr="00162528" w:rsidRDefault="00162528" w:rsidP="00162528">
      <w:pPr>
        <w:pStyle w:val="NoSpacing"/>
        <w:ind w:firstLine="720"/>
        <w:rPr>
          <w:sz w:val="20"/>
          <w:szCs w:val="20"/>
        </w:rPr>
      </w:pPr>
      <w:r w:rsidRPr="00162528">
        <w:rPr>
          <w:rFonts w:ascii="Century Gothic" w:hAnsi="Century Gothic"/>
          <w:sz w:val="20"/>
          <w:szCs w:val="20"/>
        </w:rPr>
        <w:t>■</w:t>
      </w:r>
      <w:r w:rsidRPr="00162528">
        <w:rPr>
          <w:sz w:val="20"/>
          <w:szCs w:val="20"/>
        </w:rPr>
        <w:t xml:space="preserve"> During acute infection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 Narrow" w:hAnsi="Arial Narrow"/>
          <w:sz w:val="20"/>
          <w:szCs w:val="20"/>
        </w:rPr>
        <w:t>●</w:t>
      </w:r>
      <w:r w:rsidRPr="00162528">
        <w:rPr>
          <w:sz w:val="20"/>
          <w:szCs w:val="20"/>
        </w:rPr>
        <w:t xml:space="preserve"> Given 2-3 times/day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 Narrow" w:hAnsi="Arial Narrow"/>
          <w:sz w:val="20"/>
          <w:szCs w:val="20"/>
        </w:rPr>
        <w:t>●</w:t>
      </w:r>
      <w:r w:rsidRPr="00162528">
        <w:rPr>
          <w:sz w:val="20"/>
          <w:szCs w:val="20"/>
        </w:rPr>
        <w:t xml:space="preserve"> Control postprandial hyperglycemia &amp; ketoacidosis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 Narrow" w:hAnsi="Arial Narrow"/>
          <w:sz w:val="20"/>
          <w:szCs w:val="20"/>
        </w:rPr>
        <w:t>●</w:t>
      </w:r>
      <w:r w:rsidRPr="00162528">
        <w:rPr>
          <w:sz w:val="20"/>
          <w:szCs w:val="20"/>
        </w:rPr>
        <w:t xml:space="preserve"> Pregnancy</w:t>
      </w:r>
    </w:p>
    <w:p w:rsidR="00162528" w:rsidRPr="00162528" w:rsidRDefault="009E0624" w:rsidP="00162528">
      <w:pPr>
        <w:pStyle w:val="IntenseQuote"/>
        <w:ind w:left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Intermediate acting insulin: </w:t>
      </w:r>
      <w:r w:rsidR="00162528" w:rsidRPr="00162528">
        <w:rPr>
          <w:sz w:val="32"/>
          <w:szCs w:val="32"/>
        </w:rPr>
        <w:t>Isophane (NPH) (Humulin N, NovolinN)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" w:hAnsi="Arial" w:cs="Arial"/>
          <w:sz w:val="20"/>
          <w:szCs w:val="20"/>
        </w:rPr>
        <w:t>●</w:t>
      </w:r>
      <w:r w:rsidRPr="00162528">
        <w:rPr>
          <w:sz w:val="20"/>
          <w:szCs w:val="20"/>
        </w:rPr>
        <w:t xml:space="preserve"> NPH, a neutral protaminehagedornis combination of protamine&amp; crystalline zinc insulin (1: 6 molecules). Proteolysis release insulin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" w:hAnsi="Arial" w:cs="Arial"/>
          <w:sz w:val="20"/>
          <w:szCs w:val="20"/>
        </w:rPr>
        <w:t>●</w:t>
      </w:r>
      <w:r w:rsidRPr="00162528">
        <w:rPr>
          <w:sz w:val="20"/>
          <w:szCs w:val="20"/>
        </w:rPr>
        <w:t xml:space="preserve"> Turbid suspension at neutral pH, s.c. only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" w:hAnsi="Arial" w:cs="Arial"/>
          <w:sz w:val="20"/>
          <w:szCs w:val="20"/>
        </w:rPr>
        <w:t>●</w:t>
      </w:r>
      <w:r w:rsidRPr="00162528">
        <w:rPr>
          <w:sz w:val="20"/>
          <w:szCs w:val="20"/>
        </w:rPr>
        <w:t xml:space="preserve"> Onset of action 1-2 h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" w:hAnsi="Arial" w:cs="Arial"/>
          <w:sz w:val="20"/>
          <w:szCs w:val="20"/>
        </w:rPr>
        <w:t>●</w:t>
      </w:r>
      <w:r w:rsidRPr="00162528">
        <w:rPr>
          <w:sz w:val="20"/>
          <w:szCs w:val="20"/>
        </w:rPr>
        <w:t xml:space="preserve"> Peak serum level 5-7 h</w:t>
      </w:r>
    </w:p>
    <w:p w:rsidR="00162528" w:rsidRPr="00162528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" w:hAnsi="Arial" w:cs="Arial"/>
          <w:sz w:val="20"/>
          <w:szCs w:val="20"/>
        </w:rPr>
        <w:t>●</w:t>
      </w:r>
      <w:r w:rsidRPr="00162528">
        <w:rPr>
          <w:sz w:val="20"/>
          <w:szCs w:val="20"/>
        </w:rPr>
        <w:t xml:space="preserve"> Duration of action 13-18 h</w:t>
      </w:r>
    </w:p>
    <w:p w:rsidR="007744F4" w:rsidRDefault="00162528" w:rsidP="00162528">
      <w:pPr>
        <w:pStyle w:val="NoSpacing"/>
        <w:rPr>
          <w:sz w:val="20"/>
          <w:szCs w:val="20"/>
        </w:rPr>
      </w:pPr>
      <w:r w:rsidRPr="00162528">
        <w:rPr>
          <w:rFonts w:ascii="Arial" w:hAnsi="Arial" w:cs="Arial"/>
          <w:sz w:val="20"/>
          <w:szCs w:val="20"/>
        </w:rPr>
        <w:t>●</w:t>
      </w:r>
      <w:r w:rsidRPr="00162528">
        <w:rPr>
          <w:sz w:val="20"/>
          <w:szCs w:val="20"/>
        </w:rPr>
        <w:t xml:space="preserve"> 75/25 -70/30 -50/50 (NPH/regular)</w:t>
      </w:r>
    </w:p>
    <w:p w:rsidR="00EA55AD" w:rsidRDefault="00EA55AD" w:rsidP="00162528">
      <w:pPr>
        <w:pStyle w:val="NoSpacing"/>
        <w:rPr>
          <w:sz w:val="20"/>
          <w:szCs w:val="20"/>
        </w:rPr>
      </w:pPr>
    </w:p>
    <w:p w:rsidR="00162528" w:rsidRDefault="00162528" w:rsidP="00162528">
      <w:pPr>
        <w:pStyle w:val="IntenseQuote"/>
        <w:ind w:left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Intermediate Acting I</w:t>
      </w:r>
      <w:r w:rsidRPr="00162528">
        <w:rPr>
          <w:sz w:val="36"/>
          <w:szCs w:val="36"/>
        </w:rPr>
        <w:t>nsulin</w:t>
      </w:r>
      <w:r>
        <w:rPr>
          <w:sz w:val="36"/>
          <w:szCs w:val="36"/>
        </w:rPr>
        <w:t xml:space="preserve">: </w:t>
      </w:r>
      <w:r w:rsidRPr="00162528">
        <w:rPr>
          <w:sz w:val="36"/>
          <w:szCs w:val="36"/>
        </w:rPr>
        <w:t>Lenteinsulin (Humulin L, NovolinL)</w:t>
      </w:r>
    </w:p>
    <w:p w:rsidR="00162528" w:rsidRPr="00162528" w:rsidRDefault="00162528" w:rsidP="00162528">
      <w:pPr>
        <w:pStyle w:val="Heading4"/>
      </w:pPr>
      <w:r w:rsidRPr="00162528">
        <w:t xml:space="preserve">Mixture of </w:t>
      </w:r>
    </w:p>
    <w:p w:rsidR="00162528" w:rsidRPr="009E0624" w:rsidRDefault="00162528" w:rsidP="00162528">
      <w:pPr>
        <w:pStyle w:val="NoSpacing"/>
        <w:ind w:firstLine="720"/>
        <w:rPr>
          <w:sz w:val="20"/>
          <w:szCs w:val="20"/>
        </w:rPr>
      </w:pPr>
      <w:r w:rsidRPr="009E0624">
        <w:rPr>
          <w:rFonts w:ascii="Century Gothic" w:hAnsi="Century Gothic"/>
          <w:sz w:val="20"/>
          <w:szCs w:val="20"/>
        </w:rPr>
        <w:t>■</w:t>
      </w:r>
      <w:r w:rsidRPr="009E0624">
        <w:rPr>
          <w:sz w:val="20"/>
          <w:szCs w:val="20"/>
        </w:rPr>
        <w:t xml:space="preserve"> 30% semilenteinsulin (amorphous precipitate of insulin with zinc in acetate buffer)</w:t>
      </w:r>
    </w:p>
    <w:p w:rsidR="00162528" w:rsidRPr="009E0624" w:rsidRDefault="00162528" w:rsidP="00162528">
      <w:pPr>
        <w:pStyle w:val="NoSpacing"/>
        <w:ind w:firstLine="720"/>
        <w:rPr>
          <w:sz w:val="20"/>
          <w:szCs w:val="20"/>
        </w:rPr>
      </w:pPr>
      <w:r w:rsidRPr="009E0624">
        <w:rPr>
          <w:rFonts w:ascii="Century Gothic" w:hAnsi="Century Gothic"/>
          <w:sz w:val="20"/>
          <w:szCs w:val="20"/>
        </w:rPr>
        <w:t>■</w:t>
      </w:r>
      <w:r w:rsidRPr="009E0624">
        <w:rPr>
          <w:sz w:val="20"/>
          <w:szCs w:val="20"/>
        </w:rPr>
        <w:t xml:space="preserve"> 70% ultralenteinsulin (poorly soluble crystal of zinc insulin)</w:t>
      </w:r>
    </w:p>
    <w:p w:rsidR="00162528" w:rsidRPr="009E0624" w:rsidRDefault="00162528" w:rsidP="00162528">
      <w:pPr>
        <w:pStyle w:val="NoSpacing"/>
        <w:rPr>
          <w:sz w:val="20"/>
          <w:szCs w:val="20"/>
        </w:rPr>
      </w:pPr>
      <w:r w:rsidRPr="009E0624">
        <w:rPr>
          <w:rFonts w:ascii="Arial Narrow" w:hAnsi="Arial Narrow"/>
          <w:sz w:val="20"/>
          <w:szCs w:val="20"/>
        </w:rPr>
        <w:t>●</w:t>
      </w:r>
      <w:r w:rsidRPr="009E0624">
        <w:rPr>
          <w:sz w:val="20"/>
          <w:szCs w:val="20"/>
        </w:rPr>
        <w:t xml:space="preserve"> Turbid suspension at neutral pH</w:t>
      </w:r>
    </w:p>
    <w:p w:rsidR="00162528" w:rsidRPr="009E0624" w:rsidRDefault="00162528" w:rsidP="00162528">
      <w:pPr>
        <w:pStyle w:val="NoSpacing"/>
        <w:rPr>
          <w:sz w:val="20"/>
          <w:szCs w:val="20"/>
        </w:rPr>
      </w:pPr>
      <w:r w:rsidRPr="009E0624">
        <w:rPr>
          <w:rFonts w:ascii="Arial Narrow" w:hAnsi="Arial Narrow"/>
          <w:sz w:val="20"/>
          <w:szCs w:val="20"/>
        </w:rPr>
        <w:t>●</w:t>
      </w:r>
      <w:r w:rsidRPr="009E0624">
        <w:rPr>
          <w:sz w:val="20"/>
          <w:szCs w:val="20"/>
        </w:rPr>
        <w:t xml:space="preserve"> Slower onset of action 1-3 h than regular insulin</w:t>
      </w:r>
    </w:p>
    <w:p w:rsidR="00162528" w:rsidRPr="009E0624" w:rsidRDefault="00162528" w:rsidP="00162528">
      <w:pPr>
        <w:pStyle w:val="NoSpacing"/>
        <w:rPr>
          <w:sz w:val="20"/>
          <w:szCs w:val="20"/>
        </w:rPr>
      </w:pPr>
      <w:r w:rsidRPr="009E0624">
        <w:rPr>
          <w:rFonts w:ascii="Arial Narrow" w:hAnsi="Arial Narrow"/>
          <w:sz w:val="20"/>
          <w:szCs w:val="20"/>
        </w:rPr>
        <w:t>●</w:t>
      </w:r>
      <w:r w:rsidRPr="009E0624">
        <w:rPr>
          <w:sz w:val="20"/>
          <w:szCs w:val="20"/>
        </w:rPr>
        <w:t xml:space="preserve"> Peak serum level 4-8 h</w:t>
      </w:r>
    </w:p>
    <w:p w:rsidR="00162528" w:rsidRPr="009E0624" w:rsidRDefault="00162528" w:rsidP="00162528">
      <w:pPr>
        <w:pStyle w:val="NoSpacing"/>
        <w:rPr>
          <w:sz w:val="20"/>
          <w:szCs w:val="20"/>
        </w:rPr>
      </w:pPr>
      <w:r w:rsidRPr="009E0624">
        <w:rPr>
          <w:rFonts w:ascii="Arial Narrow" w:hAnsi="Arial Narrow"/>
          <w:sz w:val="20"/>
          <w:szCs w:val="20"/>
        </w:rPr>
        <w:t>●</w:t>
      </w:r>
      <w:r w:rsidRPr="009E0624">
        <w:rPr>
          <w:sz w:val="20"/>
          <w:szCs w:val="20"/>
        </w:rPr>
        <w:t xml:space="preserve"> Duration of action 13-20 h</w:t>
      </w:r>
    </w:p>
    <w:p w:rsidR="00162528" w:rsidRPr="009E0624" w:rsidRDefault="00162528" w:rsidP="00162528">
      <w:pPr>
        <w:pStyle w:val="NoSpacing"/>
        <w:rPr>
          <w:sz w:val="20"/>
          <w:szCs w:val="20"/>
        </w:rPr>
      </w:pPr>
      <w:r w:rsidRPr="009E0624">
        <w:rPr>
          <w:rFonts w:ascii="Arial Narrow" w:hAnsi="Arial Narrow"/>
          <w:sz w:val="20"/>
          <w:szCs w:val="20"/>
        </w:rPr>
        <w:t>●</w:t>
      </w:r>
      <w:r w:rsidRPr="009E0624">
        <w:rPr>
          <w:sz w:val="20"/>
          <w:szCs w:val="20"/>
        </w:rPr>
        <w:t xml:space="preserve"> Lenteand NPH insulins are equivalent in activity</w:t>
      </w:r>
    </w:p>
    <w:p w:rsidR="00162528" w:rsidRPr="009E0624" w:rsidRDefault="00162528" w:rsidP="00162528">
      <w:pPr>
        <w:pStyle w:val="NoSpacing"/>
        <w:rPr>
          <w:sz w:val="20"/>
          <w:szCs w:val="20"/>
        </w:rPr>
      </w:pPr>
      <w:r w:rsidRPr="009E0624">
        <w:rPr>
          <w:rFonts w:ascii="Arial Narrow" w:hAnsi="Arial Narrow"/>
          <w:sz w:val="20"/>
          <w:szCs w:val="20"/>
        </w:rPr>
        <w:t>●</w:t>
      </w:r>
      <w:r w:rsidRPr="009E0624">
        <w:rPr>
          <w:sz w:val="20"/>
          <w:szCs w:val="20"/>
        </w:rPr>
        <w:t xml:space="preserve"> Lenteand NPHare Not usedin emergencies</w:t>
      </w:r>
    </w:p>
    <w:p w:rsidR="00162528" w:rsidRPr="00162528" w:rsidRDefault="00162528" w:rsidP="00162528">
      <w:pPr>
        <w:pStyle w:val="IntenseQuote"/>
        <w:ind w:left="0"/>
        <w:jc w:val="center"/>
        <w:rPr>
          <w:sz w:val="36"/>
          <w:szCs w:val="36"/>
        </w:rPr>
      </w:pPr>
      <w:r w:rsidRPr="00162528">
        <w:rPr>
          <w:sz w:val="36"/>
          <w:szCs w:val="36"/>
        </w:rPr>
        <w:t>Long Acting Insulin: Insulin Glargine (lantus)</w:t>
      </w:r>
    </w:p>
    <w:p w:rsidR="009E0624" w:rsidRPr="00D25F95" w:rsidRDefault="009E0624" w:rsidP="009E0624">
      <w:pPr>
        <w:pStyle w:val="NoSpacing"/>
        <w:rPr>
          <w:sz w:val="20"/>
          <w:szCs w:val="20"/>
        </w:rPr>
      </w:pPr>
      <w:r w:rsidRPr="00D25F95">
        <w:rPr>
          <w:rFonts w:ascii="Arial Narrow" w:hAnsi="Arial Narrow"/>
          <w:sz w:val="20"/>
          <w:szCs w:val="20"/>
        </w:rPr>
        <w:t>●</w:t>
      </w:r>
      <w:r w:rsidRPr="00D25F95">
        <w:rPr>
          <w:sz w:val="20"/>
          <w:szCs w:val="20"/>
        </w:rPr>
        <w:t xml:space="preserve"> Slower onset of action 2 h</w:t>
      </w:r>
    </w:p>
    <w:p w:rsidR="009E0624" w:rsidRPr="00D25F95" w:rsidRDefault="009E0624" w:rsidP="009E0624">
      <w:pPr>
        <w:pStyle w:val="NoSpacing"/>
        <w:rPr>
          <w:sz w:val="20"/>
          <w:szCs w:val="20"/>
        </w:rPr>
      </w:pPr>
      <w:r w:rsidRPr="00D25F95">
        <w:rPr>
          <w:rFonts w:ascii="Arial Narrow" w:hAnsi="Arial Narrow"/>
          <w:sz w:val="20"/>
          <w:szCs w:val="20"/>
        </w:rPr>
        <w:t>●</w:t>
      </w:r>
      <w:r w:rsidRPr="00D25F95">
        <w:rPr>
          <w:sz w:val="20"/>
          <w:szCs w:val="20"/>
        </w:rPr>
        <w:t xml:space="preserve"> Clear solution BUT forms precipitate at injection site</w:t>
      </w:r>
    </w:p>
    <w:p w:rsidR="009E0624" w:rsidRPr="00D25F95" w:rsidRDefault="009E0624" w:rsidP="009E0624">
      <w:pPr>
        <w:pStyle w:val="NoSpacing"/>
        <w:rPr>
          <w:sz w:val="20"/>
          <w:szCs w:val="20"/>
        </w:rPr>
      </w:pPr>
      <w:r w:rsidRPr="00D25F95">
        <w:rPr>
          <w:rFonts w:ascii="Arial Narrow" w:hAnsi="Arial Narrow"/>
          <w:sz w:val="20"/>
          <w:szCs w:val="20"/>
        </w:rPr>
        <w:t>●</w:t>
      </w:r>
      <w:r w:rsidRPr="00D25F95">
        <w:rPr>
          <w:sz w:val="20"/>
          <w:szCs w:val="20"/>
        </w:rPr>
        <w:t xml:space="preserve"> Given s.c.</w:t>
      </w:r>
    </w:p>
    <w:p w:rsidR="009E0624" w:rsidRPr="00D25F95" w:rsidRDefault="009E0624" w:rsidP="009E0624">
      <w:pPr>
        <w:pStyle w:val="NoSpacing"/>
        <w:rPr>
          <w:sz w:val="20"/>
          <w:szCs w:val="20"/>
        </w:rPr>
      </w:pPr>
      <w:r w:rsidRPr="00D25F95">
        <w:rPr>
          <w:rFonts w:ascii="Arial Narrow" w:hAnsi="Arial Narrow"/>
          <w:sz w:val="20"/>
          <w:szCs w:val="20"/>
        </w:rPr>
        <w:t>●</w:t>
      </w:r>
      <w:r w:rsidRPr="00D25F95">
        <w:rPr>
          <w:sz w:val="20"/>
          <w:szCs w:val="20"/>
        </w:rPr>
        <w:t xml:space="preserve"> Peak 4-5 h</w:t>
      </w:r>
    </w:p>
    <w:p w:rsidR="009E0624" w:rsidRPr="00D25F95" w:rsidRDefault="009E0624" w:rsidP="009E0624">
      <w:pPr>
        <w:pStyle w:val="NoSpacing"/>
        <w:rPr>
          <w:sz w:val="20"/>
          <w:szCs w:val="20"/>
        </w:rPr>
      </w:pPr>
      <w:r w:rsidRPr="00D25F95">
        <w:rPr>
          <w:rFonts w:ascii="Arial Narrow" w:hAnsi="Arial Narrow"/>
          <w:sz w:val="20"/>
          <w:szCs w:val="20"/>
        </w:rPr>
        <w:t>●</w:t>
      </w:r>
      <w:r w:rsidRPr="00D25F95">
        <w:rPr>
          <w:sz w:val="20"/>
          <w:szCs w:val="20"/>
        </w:rPr>
        <w:t xml:space="preserve"> Absorbed less rapidly than NPH &amp; Lente insulin</w:t>
      </w:r>
    </w:p>
    <w:p w:rsidR="009E0624" w:rsidRPr="00D25F95" w:rsidRDefault="009E0624" w:rsidP="009E0624">
      <w:pPr>
        <w:pStyle w:val="NoSpacing"/>
        <w:rPr>
          <w:sz w:val="20"/>
          <w:szCs w:val="20"/>
        </w:rPr>
      </w:pPr>
      <w:r w:rsidRPr="00D25F95">
        <w:rPr>
          <w:rFonts w:ascii="Arial Narrow" w:hAnsi="Arial Narrow"/>
          <w:sz w:val="20"/>
          <w:szCs w:val="20"/>
        </w:rPr>
        <w:t>●</w:t>
      </w:r>
      <w:r w:rsidRPr="00D25F95">
        <w:rPr>
          <w:sz w:val="20"/>
          <w:szCs w:val="20"/>
        </w:rPr>
        <w:t xml:space="preserve"> Prolonged duration of action (24 h)</w:t>
      </w:r>
    </w:p>
    <w:p w:rsidR="009E0624" w:rsidRPr="00D25F95" w:rsidRDefault="009E0624" w:rsidP="009E0624">
      <w:pPr>
        <w:pStyle w:val="NoSpacing"/>
        <w:rPr>
          <w:sz w:val="20"/>
          <w:szCs w:val="20"/>
        </w:rPr>
      </w:pPr>
      <w:r w:rsidRPr="00D25F95">
        <w:rPr>
          <w:rFonts w:ascii="Arial Narrow" w:hAnsi="Arial Narrow"/>
          <w:sz w:val="20"/>
          <w:szCs w:val="20"/>
        </w:rPr>
        <w:t>●</w:t>
      </w:r>
      <w:r w:rsidRPr="00D25F95">
        <w:rPr>
          <w:sz w:val="20"/>
          <w:szCs w:val="20"/>
        </w:rPr>
        <w:t xml:space="preserve"> Once daily</w:t>
      </w:r>
    </w:p>
    <w:p w:rsidR="009E0624" w:rsidRPr="009E0624" w:rsidRDefault="009E0624" w:rsidP="009E0624">
      <w:pPr>
        <w:pStyle w:val="Heading1"/>
        <w:jc w:val="center"/>
        <w:rPr>
          <w:sz w:val="36"/>
          <w:szCs w:val="36"/>
        </w:rPr>
      </w:pPr>
      <w:r w:rsidRPr="009E0624">
        <w:rPr>
          <w:sz w:val="36"/>
          <w:szCs w:val="36"/>
        </w:rPr>
        <w:t>Insulin Preparations</w:t>
      </w:r>
    </w:p>
    <w:p w:rsidR="009E0624" w:rsidRDefault="00EA55AD" w:rsidP="00162528">
      <w:r>
        <w:t xml:space="preserve">                           </w:t>
      </w:r>
      <w:r w:rsidR="009E0624">
        <w:rPr>
          <w:noProof/>
        </w:rPr>
        <w:drawing>
          <wp:inline distT="0" distB="0" distL="0" distR="0">
            <wp:extent cx="5381625" cy="3073506"/>
            <wp:effectExtent l="19050" t="0" r="9525" b="0"/>
            <wp:docPr id="1" name="Picture 0" descr="p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rm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4244" cy="307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624" w:rsidRPr="009E0624" w:rsidRDefault="009E0624" w:rsidP="009E0624">
      <w:pPr>
        <w:pStyle w:val="IntenseQuote"/>
      </w:pPr>
      <w:r w:rsidRPr="009E0624">
        <w:t>Routes of administrations of exogenous insulin</w:t>
      </w:r>
    </w:p>
    <w:p w:rsidR="009E0624" w:rsidRPr="009E0624" w:rsidRDefault="009E0624" w:rsidP="009E0624">
      <w:pPr>
        <w:pStyle w:val="NoSpacing"/>
        <w:rPr>
          <w:szCs w:val="64"/>
        </w:rPr>
      </w:pPr>
      <w:r w:rsidRPr="009E0624">
        <w:rPr>
          <w:szCs w:val="64"/>
        </w:rPr>
        <w:t>1. Given subcutaneously by syringes (arms, abdomen, thighs)</w:t>
      </w:r>
    </w:p>
    <w:p w:rsidR="009E0624" w:rsidRPr="009E0624" w:rsidRDefault="009E0624" w:rsidP="009E0624">
      <w:pPr>
        <w:pStyle w:val="NoSpacing"/>
        <w:rPr>
          <w:szCs w:val="64"/>
        </w:rPr>
      </w:pPr>
      <w:r w:rsidRPr="009E0624">
        <w:rPr>
          <w:szCs w:val="64"/>
        </w:rPr>
        <w:t>2. Portable pin injector</w:t>
      </w:r>
    </w:p>
    <w:p w:rsidR="009E0624" w:rsidRPr="009E0624" w:rsidRDefault="009E0624" w:rsidP="009E0624">
      <w:pPr>
        <w:pStyle w:val="NoSpacing"/>
        <w:rPr>
          <w:szCs w:val="64"/>
        </w:rPr>
      </w:pPr>
      <w:r w:rsidRPr="009E0624">
        <w:rPr>
          <w:szCs w:val="64"/>
        </w:rPr>
        <w:t>3. Continuous S.C. insulin infusion (pump)</w:t>
      </w:r>
    </w:p>
    <w:p w:rsidR="00162528" w:rsidRDefault="009E0624" w:rsidP="009E0624">
      <w:pPr>
        <w:pStyle w:val="NoSpacing"/>
        <w:rPr>
          <w:szCs w:val="64"/>
        </w:rPr>
      </w:pPr>
      <w:r w:rsidRPr="009E0624">
        <w:rPr>
          <w:szCs w:val="64"/>
        </w:rPr>
        <w:t>4. Inhaled aerosols, transdermal, intranasal</w:t>
      </w:r>
    </w:p>
    <w:p w:rsidR="009E0624" w:rsidRDefault="009E0624" w:rsidP="009E0624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6115050" cy="3028950"/>
            <wp:effectExtent l="19050" t="0" r="0" b="0"/>
            <wp:docPr id="2" name="Picture 1" descr="p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rm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624" w:rsidRDefault="00EA55AD" w:rsidP="009E0624">
      <w:pPr>
        <w:pStyle w:val="Default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152400</wp:posOffset>
            </wp:positionV>
            <wp:extent cx="1828800" cy="3679190"/>
            <wp:effectExtent l="19050" t="0" r="0" b="0"/>
            <wp:wrapTight wrapText="bothSides">
              <wp:wrapPolygon edited="0">
                <wp:start x="-225" y="0"/>
                <wp:lineTo x="-225" y="21473"/>
                <wp:lineTo x="21600" y="21473"/>
                <wp:lineTo x="21600" y="0"/>
                <wp:lineTo x="-225" y="0"/>
              </wp:wrapPolygon>
            </wp:wrapTight>
            <wp:docPr id="9" name="Picture 6" descr="http://thepointeedition.lww.com/FullTextService/CT%7b06b9ee1beed59419c4d56899cee0fdc8d4bcfc5a9496de4b313c87d9cf5dbbe2f6bf48e24e3f2fbcfa1d23da77a9f953%7d/DA5C24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epointeedition.lww.com/FullTextService/CT%7b06b9ee1beed59419c4d56899cee0fdc8d4bcfc5a9496de4b313c87d9cf5dbbe2f6bf48e24e3f2fbcfa1d23da77a9f953%7d/DA5C24FF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624" w:rsidRPr="00CE4520" w:rsidRDefault="009E0624" w:rsidP="009E0624">
      <w:pPr>
        <w:pStyle w:val="NoSpacing"/>
        <w:rPr>
          <w:rStyle w:val="SubtleReference"/>
          <w:sz w:val="20"/>
          <w:szCs w:val="20"/>
        </w:rPr>
      </w:pPr>
      <w:r w:rsidRPr="00CE4520">
        <w:rPr>
          <w:rStyle w:val="SubtleReference"/>
          <w:sz w:val="20"/>
          <w:szCs w:val="20"/>
        </w:rPr>
        <w:t>Adverse effects of Insulin Therapy:</w:t>
      </w:r>
    </w:p>
    <w:p w:rsidR="009E0624" w:rsidRPr="00CE4520" w:rsidRDefault="00CE4520" w:rsidP="009E0624">
      <w:pPr>
        <w:pStyle w:val="NoSpacing"/>
        <w:rPr>
          <w:sz w:val="20"/>
          <w:szCs w:val="20"/>
        </w:rPr>
      </w:pPr>
      <w:r w:rsidRPr="00CE4520">
        <w:rPr>
          <w:rFonts w:ascii="Arial Narrow" w:hAnsi="Arial Narrow"/>
          <w:sz w:val="20"/>
          <w:szCs w:val="20"/>
        </w:rPr>
        <w:t>●</w:t>
      </w:r>
      <w:r w:rsidRPr="00CE4520">
        <w:rPr>
          <w:sz w:val="20"/>
          <w:szCs w:val="20"/>
        </w:rPr>
        <w:t xml:space="preserve"> Hypoglycaemia manifested by:</w:t>
      </w:r>
    </w:p>
    <w:p w:rsidR="009E0624" w:rsidRPr="00CE4520" w:rsidRDefault="00CE4520" w:rsidP="00CE4520">
      <w:pPr>
        <w:pStyle w:val="NoSpacing"/>
        <w:ind w:firstLine="720"/>
        <w:rPr>
          <w:sz w:val="20"/>
          <w:szCs w:val="20"/>
        </w:rPr>
      </w:pPr>
      <w:r w:rsidRPr="00CE4520">
        <w:rPr>
          <w:rFonts w:ascii="Century Gothic" w:hAnsi="Century Gothic"/>
          <w:sz w:val="20"/>
          <w:szCs w:val="20"/>
        </w:rPr>
        <w:t>■</w:t>
      </w:r>
      <w:r w:rsidRPr="00CE4520">
        <w:rPr>
          <w:sz w:val="20"/>
          <w:szCs w:val="20"/>
        </w:rPr>
        <w:t xml:space="preserve"> </w:t>
      </w:r>
      <w:r w:rsidR="009E0624" w:rsidRPr="00CE4520">
        <w:rPr>
          <w:sz w:val="20"/>
          <w:szCs w:val="20"/>
        </w:rPr>
        <w:t>Coma due to ↓</w:t>
      </w:r>
      <w:r w:rsidRPr="00CE4520">
        <w:rPr>
          <w:sz w:val="20"/>
          <w:szCs w:val="20"/>
        </w:rPr>
        <w:t>blood glucose to the brain</w:t>
      </w:r>
    </w:p>
    <w:p w:rsidR="009E0624" w:rsidRPr="00CE4520" w:rsidRDefault="00CE4520" w:rsidP="00CE4520">
      <w:pPr>
        <w:pStyle w:val="NoSpacing"/>
        <w:ind w:firstLine="720"/>
        <w:rPr>
          <w:sz w:val="20"/>
          <w:szCs w:val="20"/>
        </w:rPr>
      </w:pPr>
      <w:r w:rsidRPr="00CE4520">
        <w:rPr>
          <w:rFonts w:ascii="Century Gothic" w:hAnsi="Century Gothic"/>
          <w:sz w:val="20"/>
          <w:szCs w:val="20"/>
        </w:rPr>
        <w:t>■</w:t>
      </w:r>
      <w:r w:rsidRPr="00CE4520">
        <w:rPr>
          <w:sz w:val="20"/>
          <w:szCs w:val="20"/>
        </w:rPr>
        <w:t xml:space="preserve"> </w:t>
      </w:r>
      <w:r w:rsidR="009E0624" w:rsidRPr="00CE4520">
        <w:rPr>
          <w:sz w:val="20"/>
          <w:szCs w:val="20"/>
        </w:rPr>
        <w:t>↑autonomic activity:</w:t>
      </w:r>
    </w:p>
    <w:p w:rsidR="009E0624" w:rsidRPr="00CE4520" w:rsidRDefault="00CE4520" w:rsidP="00CE4520">
      <w:pPr>
        <w:pStyle w:val="NoSpacing"/>
        <w:ind w:firstLine="720"/>
        <w:rPr>
          <w:sz w:val="20"/>
          <w:szCs w:val="20"/>
        </w:rPr>
      </w:pPr>
      <w:r w:rsidRPr="00CE4520">
        <w:rPr>
          <w:rFonts w:ascii="Century Gothic" w:hAnsi="Century Gothic"/>
          <w:sz w:val="20"/>
          <w:szCs w:val="20"/>
        </w:rPr>
        <w:t>■</w:t>
      </w:r>
      <w:r w:rsidRPr="00CE4520">
        <w:rPr>
          <w:sz w:val="20"/>
          <w:szCs w:val="20"/>
        </w:rPr>
        <w:t xml:space="preserve"> </w:t>
      </w:r>
      <w:r w:rsidR="009E0624" w:rsidRPr="00CE4520">
        <w:rPr>
          <w:sz w:val="20"/>
          <w:szCs w:val="20"/>
        </w:rPr>
        <w:t>↑sympathetic:</w:t>
      </w:r>
      <w:r w:rsidRPr="00CE4520">
        <w:rPr>
          <w:sz w:val="20"/>
          <w:szCs w:val="20"/>
        </w:rPr>
        <w:t xml:space="preserve"> Tachycardia, Sweating, Anxiety</w:t>
      </w:r>
    </w:p>
    <w:p w:rsidR="009E0624" w:rsidRPr="00CE4520" w:rsidRDefault="00CE4520" w:rsidP="00CE4520">
      <w:pPr>
        <w:pStyle w:val="NoSpacing"/>
        <w:ind w:firstLine="720"/>
        <w:rPr>
          <w:sz w:val="20"/>
          <w:szCs w:val="20"/>
        </w:rPr>
      </w:pPr>
      <w:r w:rsidRPr="00CE4520">
        <w:rPr>
          <w:rFonts w:ascii="Century Gothic" w:hAnsi="Century Gothic"/>
          <w:sz w:val="20"/>
          <w:szCs w:val="20"/>
        </w:rPr>
        <w:t>■</w:t>
      </w:r>
      <w:r w:rsidRPr="00CE4520">
        <w:rPr>
          <w:sz w:val="20"/>
          <w:szCs w:val="20"/>
        </w:rPr>
        <w:t xml:space="preserve"> </w:t>
      </w:r>
      <w:r w:rsidR="009E0624" w:rsidRPr="00CE4520">
        <w:rPr>
          <w:sz w:val="20"/>
          <w:szCs w:val="20"/>
        </w:rPr>
        <w:t>↑parasympathetic: Nausea, Vomiting</w:t>
      </w:r>
    </w:p>
    <w:p w:rsidR="009E0624" w:rsidRPr="00CE4520" w:rsidRDefault="00CE4520" w:rsidP="00CE4520">
      <w:pPr>
        <w:pStyle w:val="NoSpacing"/>
        <w:ind w:left="720" w:firstLine="720"/>
        <w:rPr>
          <w:sz w:val="20"/>
          <w:szCs w:val="20"/>
        </w:rPr>
      </w:pPr>
      <w:r w:rsidRPr="00CE4520">
        <w:rPr>
          <w:rFonts w:ascii="Century Gothic" w:hAnsi="Century Gothic"/>
          <w:sz w:val="20"/>
          <w:szCs w:val="20"/>
        </w:rPr>
        <w:t>□</w:t>
      </w:r>
      <w:r w:rsidRPr="00CE4520">
        <w:rPr>
          <w:sz w:val="20"/>
          <w:szCs w:val="20"/>
        </w:rPr>
        <w:t xml:space="preserve"> </w:t>
      </w:r>
      <w:r w:rsidR="009E0624" w:rsidRPr="00CE4520">
        <w:rPr>
          <w:sz w:val="20"/>
          <w:szCs w:val="20"/>
        </w:rPr>
        <w:t>Treated by</w:t>
      </w:r>
    </w:p>
    <w:p w:rsidR="009E0624" w:rsidRPr="00CE4520" w:rsidRDefault="00CE4520" w:rsidP="00CE4520">
      <w:pPr>
        <w:pStyle w:val="NoSpacing"/>
        <w:ind w:left="1440" w:firstLine="720"/>
        <w:rPr>
          <w:sz w:val="20"/>
          <w:szCs w:val="20"/>
        </w:rPr>
      </w:pPr>
      <w:r w:rsidRPr="00CE4520">
        <w:rPr>
          <w:rFonts w:ascii="Arial Narrow" w:hAnsi="Arial Narrow"/>
          <w:sz w:val="20"/>
          <w:szCs w:val="20"/>
        </w:rPr>
        <w:t xml:space="preserve">¤ </w:t>
      </w:r>
      <w:r w:rsidR="009E0624" w:rsidRPr="00CE4520">
        <w:rPr>
          <w:sz w:val="20"/>
          <w:szCs w:val="20"/>
        </w:rPr>
        <w:t>Sugar containing beverage or food.</w:t>
      </w:r>
    </w:p>
    <w:p w:rsidR="009E0624" w:rsidRDefault="00CE4520" w:rsidP="00CE4520">
      <w:pPr>
        <w:pStyle w:val="NoSpacing"/>
        <w:ind w:left="1440" w:firstLine="720"/>
        <w:rPr>
          <w:sz w:val="20"/>
          <w:szCs w:val="20"/>
        </w:rPr>
      </w:pPr>
      <w:r w:rsidRPr="00CE4520">
        <w:rPr>
          <w:sz w:val="20"/>
          <w:szCs w:val="20"/>
        </w:rPr>
        <w:t xml:space="preserve">¤ </w:t>
      </w:r>
      <w:r w:rsidR="009E0624" w:rsidRPr="00CE4520">
        <w:rPr>
          <w:sz w:val="20"/>
          <w:szCs w:val="20"/>
        </w:rPr>
        <w:t>20-50 ml of 50% glucose solution I.V. or glucagon 1 mg S.C. or I.M.</w:t>
      </w:r>
    </w:p>
    <w:p w:rsidR="00CE4520" w:rsidRPr="00CE4520" w:rsidRDefault="00CE4520" w:rsidP="00CE4520">
      <w:pPr>
        <w:pStyle w:val="NoSpacing"/>
        <w:rPr>
          <w:sz w:val="20"/>
          <w:szCs w:val="20"/>
        </w:rPr>
      </w:pPr>
      <w:r w:rsidRPr="00CE4520">
        <w:rPr>
          <w:rFonts w:ascii="Arial" w:hAnsi="Arial" w:cs="Arial"/>
          <w:sz w:val="20"/>
          <w:szCs w:val="20"/>
        </w:rPr>
        <w:t>●</w:t>
      </w:r>
      <w:r w:rsidRPr="00CE4520">
        <w:rPr>
          <w:sz w:val="20"/>
          <w:szCs w:val="20"/>
        </w:rPr>
        <w:t xml:space="preserve"> Weight gain</w:t>
      </w:r>
    </w:p>
    <w:p w:rsidR="00CE4520" w:rsidRPr="00CE4520" w:rsidRDefault="00CE4520" w:rsidP="00CE4520">
      <w:pPr>
        <w:pStyle w:val="NoSpacing"/>
        <w:rPr>
          <w:sz w:val="20"/>
          <w:szCs w:val="20"/>
        </w:rPr>
      </w:pPr>
      <w:r w:rsidRPr="00CE4520">
        <w:rPr>
          <w:rFonts w:ascii="Arial" w:hAnsi="Arial" w:cs="Arial"/>
          <w:sz w:val="20"/>
          <w:szCs w:val="20"/>
        </w:rPr>
        <w:t>●</w:t>
      </w:r>
      <w:r w:rsidRPr="00CE4520">
        <w:rPr>
          <w:sz w:val="20"/>
          <w:szCs w:val="20"/>
        </w:rPr>
        <w:t xml:space="preserve"> Hypersensitivity reactions</w:t>
      </w:r>
    </w:p>
    <w:p w:rsidR="00CE4520" w:rsidRPr="00CE4520" w:rsidRDefault="00CE4520" w:rsidP="00CE4520">
      <w:pPr>
        <w:pStyle w:val="NoSpacing"/>
        <w:rPr>
          <w:sz w:val="20"/>
          <w:szCs w:val="20"/>
        </w:rPr>
      </w:pPr>
      <w:r w:rsidRPr="00CE4520">
        <w:rPr>
          <w:rFonts w:ascii="Arial" w:hAnsi="Arial" w:cs="Arial"/>
          <w:sz w:val="20"/>
          <w:szCs w:val="20"/>
        </w:rPr>
        <w:t>●</w:t>
      </w:r>
      <w:r w:rsidRPr="00CE4520">
        <w:rPr>
          <w:sz w:val="20"/>
          <w:szCs w:val="20"/>
        </w:rPr>
        <w:t xml:space="preserve"> Local reaction at injection site: Swelling, Erythema, Lipodystrophy</w:t>
      </w:r>
    </w:p>
    <w:p w:rsidR="00CE4520" w:rsidRPr="00CE4520" w:rsidRDefault="00CE4520" w:rsidP="00CE4520">
      <w:pPr>
        <w:pStyle w:val="NoSpacing"/>
        <w:rPr>
          <w:sz w:val="20"/>
          <w:szCs w:val="20"/>
        </w:rPr>
      </w:pPr>
      <w:r w:rsidRPr="00CE4520">
        <w:rPr>
          <w:rFonts w:ascii="Arial" w:hAnsi="Arial" w:cs="Arial"/>
          <w:sz w:val="20"/>
          <w:szCs w:val="20"/>
        </w:rPr>
        <w:t>●</w:t>
      </w:r>
      <w:r w:rsidRPr="00CE4520">
        <w:rPr>
          <w:sz w:val="20"/>
          <w:szCs w:val="20"/>
        </w:rPr>
        <w:t xml:space="preserve"> Insulin resistance</w:t>
      </w:r>
    </w:p>
    <w:p w:rsidR="00CE4520" w:rsidRDefault="00CE4520" w:rsidP="00CE4520">
      <w:pPr>
        <w:pStyle w:val="NoSpacing"/>
        <w:rPr>
          <w:sz w:val="20"/>
          <w:szCs w:val="20"/>
        </w:rPr>
      </w:pPr>
      <w:r w:rsidRPr="00CE4520">
        <w:rPr>
          <w:rFonts w:ascii="Arial" w:hAnsi="Arial" w:cs="Arial"/>
          <w:sz w:val="20"/>
          <w:szCs w:val="20"/>
        </w:rPr>
        <w:t>●</w:t>
      </w:r>
      <w:r w:rsidRPr="00CE4520">
        <w:rPr>
          <w:sz w:val="20"/>
          <w:szCs w:val="20"/>
        </w:rPr>
        <w:t xml:space="preserve"> Hypokalemia</w:t>
      </w:r>
    </w:p>
    <w:p w:rsidR="00EA55AD" w:rsidRPr="00CE4520" w:rsidRDefault="00EA55AD" w:rsidP="00CE4520">
      <w:pPr>
        <w:pStyle w:val="NoSpacing"/>
        <w:rPr>
          <w:sz w:val="20"/>
          <w:szCs w:val="20"/>
        </w:rPr>
      </w:pPr>
    </w:p>
    <w:sectPr w:rsidR="00EA55AD" w:rsidRPr="00CE4520" w:rsidSect="00653A75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C17" w:rsidRDefault="00D01C17" w:rsidP="00D25F95">
      <w:pPr>
        <w:spacing w:after="0" w:line="240" w:lineRule="auto"/>
      </w:pPr>
      <w:r>
        <w:separator/>
      </w:r>
    </w:p>
  </w:endnote>
  <w:endnote w:type="continuationSeparator" w:id="1">
    <w:p w:rsidR="00D01C17" w:rsidRDefault="00D01C17" w:rsidP="00D2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12851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D25F95" w:rsidRDefault="00D25F95">
        <w:pPr>
          <w:pStyle w:val="Footer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EA55AD">
            <w:rPr>
              <w:noProof/>
            </w:rPr>
            <w:t>12</w:t>
          </w:r>
        </w:fldSimple>
        <w:r>
          <w:t xml:space="preserve"> | </w:t>
        </w:r>
        <w:r>
          <w:rPr>
            <w:color w:val="7F7F7F" w:themeColor="background1" w:themeShade="7F"/>
            <w:spacing w:val="60"/>
          </w:rPr>
          <w:t>427 Girls</w:t>
        </w:r>
      </w:p>
    </w:sdtContent>
  </w:sdt>
  <w:p w:rsidR="00D25F95" w:rsidRDefault="00D25F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C17" w:rsidRDefault="00D01C17" w:rsidP="00D25F95">
      <w:pPr>
        <w:spacing w:after="0" w:line="240" w:lineRule="auto"/>
      </w:pPr>
      <w:r>
        <w:separator/>
      </w:r>
    </w:p>
  </w:footnote>
  <w:footnote w:type="continuationSeparator" w:id="1">
    <w:p w:rsidR="00D01C17" w:rsidRDefault="00D01C17" w:rsidP="00D25F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3A75"/>
    <w:rsid w:val="000665F9"/>
    <w:rsid w:val="00162528"/>
    <w:rsid w:val="002D7625"/>
    <w:rsid w:val="00355048"/>
    <w:rsid w:val="00356824"/>
    <w:rsid w:val="004B7C5A"/>
    <w:rsid w:val="00562162"/>
    <w:rsid w:val="005622F2"/>
    <w:rsid w:val="0064568A"/>
    <w:rsid w:val="00653A75"/>
    <w:rsid w:val="0068480F"/>
    <w:rsid w:val="007744F4"/>
    <w:rsid w:val="00841265"/>
    <w:rsid w:val="0084403A"/>
    <w:rsid w:val="009E0624"/>
    <w:rsid w:val="00A22FF9"/>
    <w:rsid w:val="00C23428"/>
    <w:rsid w:val="00C2787C"/>
    <w:rsid w:val="00C55DBE"/>
    <w:rsid w:val="00CD615C"/>
    <w:rsid w:val="00CE4520"/>
    <w:rsid w:val="00D01C17"/>
    <w:rsid w:val="00D25F95"/>
    <w:rsid w:val="00D4110F"/>
    <w:rsid w:val="00EA55AD"/>
    <w:rsid w:val="00F06368"/>
    <w:rsid w:val="00F66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824"/>
  </w:style>
  <w:style w:type="paragraph" w:styleId="Heading1">
    <w:name w:val="heading 1"/>
    <w:basedOn w:val="Normal"/>
    <w:next w:val="Normal"/>
    <w:link w:val="Heading1Char"/>
    <w:uiPriority w:val="9"/>
    <w:qFormat/>
    <w:rsid w:val="00653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61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2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63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3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53A7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A7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53A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3A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53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78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787C"/>
    <w:rPr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78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78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C2787C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C2787C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CD61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CD61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CD615C"/>
    <w:rPr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8412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063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744F4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D2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5F95"/>
  </w:style>
  <w:style w:type="paragraph" w:styleId="Footer">
    <w:name w:val="footer"/>
    <w:basedOn w:val="Normal"/>
    <w:link w:val="FooterChar"/>
    <w:uiPriority w:val="99"/>
    <w:unhideWhenUsed/>
    <w:rsid w:val="00D2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F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4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22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5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12</Pages>
  <Words>2182</Words>
  <Characters>12442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2009-05-23T22:24:00Z</dcterms:created>
  <dcterms:modified xsi:type="dcterms:W3CDTF">2009-05-24T01:22:00Z</dcterms:modified>
</cp:coreProperties>
</file>