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BA" w:rsidRDefault="00CE3D11" w:rsidP="00E1623A">
      <w:pPr>
        <w:spacing w:after="0" w:line="240" w:lineRule="auto"/>
        <w:jc w:val="center"/>
        <w:rPr>
          <w:rFonts w:ascii="Arial" w:eastAsia="Times New Roman" w:hAnsi="Arial"/>
          <w:b/>
          <w:bCs/>
          <w:color w:val="333333"/>
          <w:sz w:val="28"/>
          <w:szCs w:val="28"/>
        </w:rPr>
      </w:pPr>
      <w:r w:rsidRPr="00503FB6">
        <w:rPr>
          <w:rFonts w:ascii="Arial" w:eastAsia="Times New Roman" w:hAnsi="Arial"/>
          <w:b/>
          <w:bCs/>
          <w:color w:val="333333"/>
          <w:sz w:val="28"/>
          <w:szCs w:val="28"/>
        </w:rPr>
        <w:t>Immunology Clinical Problems</w:t>
      </w:r>
    </w:p>
    <w:p w:rsidR="00674674" w:rsidRDefault="00674674" w:rsidP="00E1623A">
      <w:pPr>
        <w:spacing w:after="0" w:line="240" w:lineRule="auto"/>
        <w:jc w:val="center"/>
        <w:rPr>
          <w:rFonts w:ascii="Arial" w:eastAsia="Times New Roman" w:hAnsi="Arial"/>
          <w:b/>
          <w:bCs/>
          <w:color w:val="333333"/>
          <w:sz w:val="28"/>
          <w:szCs w:val="28"/>
        </w:rPr>
      </w:pPr>
    </w:p>
    <w:p w:rsidR="00674674" w:rsidRPr="00503FB6" w:rsidRDefault="00674674" w:rsidP="00E1623A">
      <w:pPr>
        <w:spacing w:after="0" w:line="240" w:lineRule="auto"/>
        <w:jc w:val="center"/>
        <w:rPr>
          <w:rFonts w:ascii="Arial" w:eastAsia="Times New Roman" w:hAnsi="Arial"/>
          <w:b/>
          <w:bCs/>
          <w:color w:val="333333"/>
          <w:sz w:val="28"/>
          <w:szCs w:val="28"/>
        </w:rPr>
      </w:pPr>
    </w:p>
    <w:p w:rsidR="00CE3D11" w:rsidRDefault="00CE3D11" w:rsidP="00E1623A">
      <w:pPr>
        <w:spacing w:after="0" w:line="240" w:lineRule="auto"/>
        <w:jc w:val="both"/>
        <w:rPr>
          <w:rFonts w:ascii="Arial" w:eastAsia="Times New Roman" w:hAnsi="Arial"/>
          <w:color w:val="333333"/>
        </w:rPr>
      </w:pPr>
    </w:p>
    <w:p w:rsidR="002C705B" w:rsidRPr="00AD103B" w:rsidRDefault="00AD103B" w:rsidP="00E1623A">
      <w:pPr>
        <w:spacing w:after="0" w:line="240" w:lineRule="auto"/>
        <w:jc w:val="both"/>
        <w:rPr>
          <w:rFonts w:ascii="Arial" w:eastAsia="Times New Roman" w:hAnsi="Arial"/>
          <w:color w:val="333333"/>
        </w:rPr>
      </w:pPr>
      <w:r>
        <w:rPr>
          <w:rFonts w:ascii="Arial" w:eastAsia="Times New Roman" w:hAnsi="Arial"/>
          <w:color w:val="333333"/>
        </w:rPr>
        <w:t>1.</w:t>
      </w:r>
      <w:r>
        <w:rPr>
          <w:rFonts w:ascii="Arial" w:eastAsia="Times New Roman" w:hAnsi="Arial"/>
          <w:color w:val="333333"/>
        </w:rPr>
        <w:tab/>
      </w:r>
      <w:r w:rsidRPr="00AD103B">
        <w:rPr>
          <w:rFonts w:ascii="Arial" w:eastAsia="Times New Roman" w:hAnsi="Arial"/>
          <w:color w:val="333333"/>
        </w:rPr>
        <w:t xml:space="preserve">A boy </w:t>
      </w:r>
      <w:r w:rsidR="00EB60BA" w:rsidRPr="00AD103B">
        <w:rPr>
          <w:rFonts w:ascii="Arial" w:eastAsia="Times New Roman" w:hAnsi="Arial"/>
          <w:color w:val="333333"/>
        </w:rPr>
        <w:t xml:space="preserve">was born after an uneventful pregnancy and weighed 3.1kg. At 3 months, he developed </w:t>
      </w:r>
      <w:proofErr w:type="spellStart"/>
      <w:r w:rsidR="00EB60BA" w:rsidRPr="00AD103B">
        <w:rPr>
          <w:rFonts w:ascii="Arial" w:eastAsia="Times New Roman" w:hAnsi="Arial"/>
          <w:color w:val="333333"/>
        </w:rPr>
        <w:t>otitis</w:t>
      </w:r>
      <w:proofErr w:type="spellEnd"/>
      <w:r w:rsidR="00EB60BA" w:rsidRPr="00AD103B">
        <w:rPr>
          <w:rFonts w:ascii="Arial" w:eastAsia="Times New Roman" w:hAnsi="Arial"/>
          <w:color w:val="333333"/>
        </w:rPr>
        <w:t xml:space="preserve"> media and an upper respiratory tract infection. At the ages of 5 months and 11 months, he was admitted to hospital with </w:t>
      </w:r>
      <w:proofErr w:type="spellStart"/>
      <w:r w:rsidR="00EB60BA" w:rsidRPr="00AD103B">
        <w:rPr>
          <w:rFonts w:ascii="Arial" w:eastAsia="Times New Roman" w:hAnsi="Arial"/>
          <w:color w:val="333333"/>
        </w:rPr>
        <w:t>Haemophilus</w:t>
      </w:r>
      <w:proofErr w:type="spellEnd"/>
      <w:r w:rsidR="00EB60BA" w:rsidRPr="00AD103B">
        <w:rPr>
          <w:rFonts w:ascii="Arial" w:eastAsia="Times New Roman" w:hAnsi="Arial"/>
          <w:color w:val="333333"/>
        </w:rPr>
        <w:t xml:space="preserve"> </w:t>
      </w:r>
      <w:proofErr w:type="spellStart"/>
      <w:r w:rsidR="00EB60BA" w:rsidRPr="00AD103B">
        <w:rPr>
          <w:rFonts w:ascii="Arial" w:eastAsia="Times New Roman" w:hAnsi="Arial"/>
          <w:color w:val="333333"/>
        </w:rPr>
        <w:t>influenzae</w:t>
      </w:r>
      <w:proofErr w:type="spellEnd"/>
      <w:r w:rsidR="00EB60BA" w:rsidRPr="00AD103B">
        <w:rPr>
          <w:rFonts w:ascii="Arial" w:eastAsia="Times New Roman" w:hAnsi="Arial"/>
          <w:color w:val="333333"/>
        </w:rPr>
        <w:t xml:space="preserve"> pneumonia. </w:t>
      </w:r>
      <w:r w:rsidR="00FD7907" w:rsidRPr="00AD103B">
        <w:rPr>
          <w:rFonts w:ascii="Arial" w:eastAsia="Times New Roman" w:hAnsi="Arial"/>
          <w:color w:val="333333"/>
        </w:rPr>
        <w:t xml:space="preserve">At the age of 18 months he was admitted with </w:t>
      </w:r>
      <w:proofErr w:type="spellStart"/>
      <w:r w:rsidR="00FD7907" w:rsidRPr="00AD103B">
        <w:rPr>
          <w:rFonts w:ascii="Arial" w:eastAsia="Times New Roman" w:hAnsi="Arial"/>
          <w:color w:val="333333"/>
        </w:rPr>
        <w:t>atelectasis</w:t>
      </w:r>
      <w:proofErr w:type="spellEnd"/>
      <w:r w:rsidR="00FD7907" w:rsidRPr="00AD103B">
        <w:rPr>
          <w:rFonts w:ascii="Arial" w:eastAsia="Times New Roman" w:hAnsi="Arial"/>
          <w:color w:val="333333"/>
        </w:rPr>
        <w:t xml:space="preserve"> (collapse of part of lung) and cough. Family</w:t>
      </w:r>
      <w:r w:rsidRPr="00AD103B">
        <w:rPr>
          <w:rFonts w:ascii="Arial" w:eastAsia="Times New Roman" w:hAnsi="Arial"/>
          <w:color w:val="333333"/>
        </w:rPr>
        <w:t xml:space="preserve"> history revealed that this boy</w:t>
      </w:r>
      <w:r w:rsidR="00FD7907" w:rsidRPr="00AD103B">
        <w:rPr>
          <w:rFonts w:ascii="Arial" w:eastAsia="Times New Roman" w:hAnsi="Arial"/>
          <w:color w:val="333333"/>
        </w:rPr>
        <w:t xml:space="preserve"> had a</w:t>
      </w:r>
      <w:r w:rsidR="00D97CC3" w:rsidRPr="00AD103B">
        <w:rPr>
          <w:rFonts w:ascii="Arial" w:eastAsia="Times New Roman" w:hAnsi="Arial"/>
          <w:color w:val="333333"/>
        </w:rPr>
        <w:t xml:space="preserve"> 4 years old</w:t>
      </w:r>
      <w:r w:rsidR="00FD7907" w:rsidRPr="00AD103B">
        <w:rPr>
          <w:rFonts w:ascii="Arial" w:eastAsia="Times New Roman" w:hAnsi="Arial"/>
          <w:color w:val="333333"/>
        </w:rPr>
        <w:t xml:space="preserve"> brother</w:t>
      </w:r>
      <w:r w:rsidR="00D97CC3" w:rsidRPr="00AD103B">
        <w:rPr>
          <w:rFonts w:ascii="Arial" w:eastAsia="Times New Roman" w:hAnsi="Arial"/>
          <w:color w:val="333333"/>
        </w:rPr>
        <w:t xml:space="preserve"> </w:t>
      </w:r>
      <w:r w:rsidR="00194D00" w:rsidRPr="00AD103B">
        <w:rPr>
          <w:rFonts w:ascii="Arial" w:eastAsia="Times New Roman" w:hAnsi="Arial"/>
          <w:color w:val="333333"/>
        </w:rPr>
        <w:t>who suffered from repeated attacks of pneumonia.</w:t>
      </w:r>
      <w:r w:rsidR="00D97CC3" w:rsidRPr="00AD103B">
        <w:rPr>
          <w:rFonts w:ascii="Arial" w:eastAsia="Times New Roman" w:hAnsi="Arial"/>
          <w:color w:val="333333"/>
        </w:rPr>
        <w:t xml:space="preserve"> </w:t>
      </w:r>
    </w:p>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Exa</w:t>
      </w:r>
      <w:r w:rsidR="002C705B" w:rsidRPr="00E136DB">
        <w:rPr>
          <w:rFonts w:ascii="Arial" w:eastAsia="Times New Roman" w:hAnsi="Arial"/>
          <w:color w:val="333333"/>
        </w:rPr>
        <w:t>mination</w:t>
      </w:r>
      <w:r w:rsidRPr="00E136DB">
        <w:rPr>
          <w:rFonts w:ascii="Arial" w:eastAsia="Times New Roman" w:hAnsi="Arial"/>
          <w:color w:val="333333"/>
        </w:rPr>
        <w:t xml:space="preserve"> showed a pale, thin child whose height and wei</w:t>
      </w:r>
      <w:r w:rsidR="002C705B" w:rsidRPr="00E136DB">
        <w:rPr>
          <w:rFonts w:ascii="Arial" w:eastAsia="Times New Roman" w:hAnsi="Arial"/>
          <w:color w:val="333333"/>
        </w:rPr>
        <w:t>ght were below the expected normal for his age</w:t>
      </w:r>
      <w:r w:rsidRPr="00E136DB">
        <w:rPr>
          <w:rFonts w:ascii="Arial" w:eastAsia="Times New Roman" w:hAnsi="Arial"/>
          <w:color w:val="333333"/>
        </w:rPr>
        <w:t>.</w:t>
      </w:r>
      <w:r w:rsidR="006D7154" w:rsidRPr="00E136DB">
        <w:rPr>
          <w:rFonts w:ascii="Arial" w:eastAsia="Times New Roman" w:hAnsi="Arial"/>
          <w:color w:val="333333"/>
        </w:rPr>
        <w:t xml:space="preserve"> There were no tonsils in his throat and he never had surgical removal of the tonsils.</w:t>
      </w:r>
      <w:r w:rsidRPr="00E136DB">
        <w:rPr>
          <w:rFonts w:ascii="Arial" w:eastAsia="Times New Roman" w:hAnsi="Arial"/>
          <w:color w:val="333333"/>
        </w:rPr>
        <w:t xml:space="preserve"> There were no other abnormal features. He had been fully immunized as an infant (at 2, 3 and 4 months) with tetanus and diphtheria </w:t>
      </w:r>
      <w:proofErr w:type="spellStart"/>
      <w:r w:rsidRPr="00E136DB">
        <w:rPr>
          <w:rFonts w:ascii="Arial" w:eastAsia="Times New Roman" w:hAnsi="Arial"/>
          <w:color w:val="333333"/>
        </w:rPr>
        <w:t>toxoids</w:t>
      </w:r>
      <w:proofErr w:type="spellEnd"/>
      <w:r w:rsidRPr="00E136DB">
        <w:rPr>
          <w:rFonts w:ascii="Arial" w:eastAsia="Times New Roman" w:hAnsi="Arial"/>
          <w:color w:val="333333"/>
        </w:rPr>
        <w:t xml:space="preserve">, whole-cell </w:t>
      </w:r>
      <w:proofErr w:type="spellStart"/>
      <w:r w:rsidRPr="00E136DB">
        <w:rPr>
          <w:rFonts w:ascii="Arial" w:eastAsia="Times New Roman" w:hAnsi="Arial"/>
          <w:color w:val="333333"/>
        </w:rPr>
        <w:t>pertussis</w:t>
      </w:r>
      <w:proofErr w:type="spellEnd"/>
      <w:r w:rsidRPr="00E136DB">
        <w:rPr>
          <w:rFonts w:ascii="Arial" w:eastAsia="Times New Roman" w:hAnsi="Arial"/>
          <w:color w:val="333333"/>
        </w:rPr>
        <w:t xml:space="preserve">, </w:t>
      </w:r>
      <w:proofErr w:type="spellStart"/>
      <w:r w:rsidRPr="00E136DB">
        <w:rPr>
          <w:rFonts w:ascii="Arial" w:eastAsia="Times New Roman" w:hAnsi="Arial"/>
          <w:color w:val="333333"/>
        </w:rPr>
        <w:t>Haemophilus</w:t>
      </w:r>
      <w:proofErr w:type="spellEnd"/>
      <w:r w:rsidRPr="00E136DB">
        <w:rPr>
          <w:rFonts w:ascii="Arial" w:eastAsia="Times New Roman" w:hAnsi="Arial"/>
          <w:color w:val="333333"/>
        </w:rPr>
        <w:t xml:space="preserve"> conjugate vaccine and oral polio. In addition he had received measles, mumps and rubella vaccine at 12 months. All immunizations were uneventful.</w:t>
      </w:r>
    </w:p>
    <w:p w:rsidR="00E1623A" w:rsidRDefault="00E1623A" w:rsidP="00E1623A">
      <w:pPr>
        <w:spacing w:after="0" w:line="240" w:lineRule="auto"/>
        <w:jc w:val="both"/>
        <w:rPr>
          <w:rFonts w:ascii="Arial" w:eastAsia="Times New Roman" w:hAnsi="Arial"/>
          <w:b/>
          <w:bCs/>
          <w:color w:val="333333"/>
        </w:rPr>
      </w:pPr>
    </w:p>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b/>
          <w:bCs/>
          <w:color w:val="333333"/>
        </w:rPr>
        <w:t>Immunological investigations</w:t>
      </w:r>
    </w:p>
    <w:tbl>
      <w:tblPr>
        <w:tblW w:w="7650" w:type="dxa"/>
        <w:tblCellSpacing w:w="15" w:type="dxa"/>
        <w:tblCellMar>
          <w:top w:w="15" w:type="dxa"/>
          <w:left w:w="15" w:type="dxa"/>
          <w:bottom w:w="15" w:type="dxa"/>
          <w:right w:w="15" w:type="dxa"/>
        </w:tblCellMar>
        <w:tblLook w:val="04A0"/>
      </w:tblPr>
      <w:tblGrid>
        <w:gridCol w:w="3855"/>
        <w:gridCol w:w="2155"/>
        <w:gridCol w:w="1640"/>
      </w:tblGrid>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i/>
                <w:iCs/>
                <w:color w:val="333333"/>
              </w:rPr>
              <w:t xml:space="preserve">Quantitative serum </w:t>
            </w:r>
            <w:proofErr w:type="spellStart"/>
            <w:r w:rsidRPr="00E136DB">
              <w:rPr>
                <w:rFonts w:ascii="Arial" w:eastAsia="Times New Roman" w:hAnsi="Arial"/>
                <w:i/>
                <w:iCs/>
                <w:color w:val="333333"/>
              </w:rPr>
              <w:t>immunoglobulins</w:t>
            </w:r>
            <w:proofErr w:type="spellEnd"/>
            <w:r w:rsidRPr="00E136DB">
              <w:rPr>
                <w:rFonts w:ascii="Arial" w:eastAsia="Times New Roman" w:hAnsi="Arial"/>
                <w:i/>
                <w:iCs/>
                <w:color w:val="333333"/>
              </w:rPr>
              <w:t xml:space="preserve"> (g/l)</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proofErr w:type="spellStart"/>
            <w:r w:rsidRPr="00E136DB">
              <w:rPr>
                <w:rFonts w:ascii="Arial" w:eastAsia="Times New Roman" w:hAnsi="Arial"/>
                <w:color w:val="333333"/>
              </w:rPr>
              <w:t>IgG</w:t>
            </w:r>
            <w:proofErr w:type="spellEnd"/>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0.17</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[5.5-10.0]</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proofErr w:type="spellStart"/>
            <w:r w:rsidRPr="00E136DB">
              <w:rPr>
                <w:rFonts w:ascii="Arial" w:eastAsia="Times New Roman" w:hAnsi="Arial"/>
                <w:color w:val="333333"/>
              </w:rPr>
              <w:t>IgA</w:t>
            </w:r>
            <w:proofErr w:type="spellEnd"/>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Not detected</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[0.3-0.8]</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proofErr w:type="spellStart"/>
            <w:r w:rsidRPr="00E136DB">
              <w:rPr>
                <w:rFonts w:ascii="Arial" w:eastAsia="Times New Roman" w:hAnsi="Arial"/>
                <w:color w:val="333333"/>
              </w:rPr>
              <w:t>IgM</w:t>
            </w:r>
            <w:proofErr w:type="spellEnd"/>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0.07</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[0.4-1.8]</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i/>
                <w:iCs/>
                <w:color w:val="333333"/>
              </w:rPr>
              <w:t>Antibody activity</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Immunization responses</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Tetanus </w:t>
            </w:r>
            <w:proofErr w:type="spellStart"/>
            <w:r w:rsidRPr="00E136DB">
              <w:rPr>
                <w:rFonts w:ascii="Arial" w:eastAsia="Times New Roman" w:hAnsi="Arial"/>
                <w:color w:val="333333"/>
              </w:rPr>
              <w:t>toxoid</w:t>
            </w:r>
            <w:proofErr w:type="spellEnd"/>
            <w:r w:rsidRPr="00E136DB">
              <w:rPr>
                <w:rFonts w:ascii="Arial" w:eastAsia="Times New Roman" w:hAnsi="Arial"/>
                <w:color w:val="333333"/>
              </w:rPr>
              <w:t xml:space="preserve"> - no detectable </w:t>
            </w:r>
            <w:proofErr w:type="spellStart"/>
            <w:r w:rsidRPr="00E136DB">
              <w:rPr>
                <w:rFonts w:ascii="Arial" w:eastAsia="Times New Roman" w:hAnsi="Arial"/>
                <w:color w:val="333333"/>
              </w:rPr>
              <w:t>IgG</w:t>
            </w:r>
            <w:proofErr w:type="spellEnd"/>
            <w:r w:rsidRPr="00E136DB">
              <w:rPr>
                <w:rFonts w:ascii="Arial" w:eastAsia="Times New Roman" w:hAnsi="Arial"/>
                <w:color w:val="333333"/>
              </w:rPr>
              <w:t xml:space="preserve"> antibodies</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Diphtheria </w:t>
            </w:r>
            <w:proofErr w:type="spellStart"/>
            <w:r w:rsidRPr="00E136DB">
              <w:rPr>
                <w:rFonts w:ascii="Arial" w:eastAsia="Times New Roman" w:hAnsi="Arial"/>
                <w:color w:val="333333"/>
              </w:rPr>
              <w:t>toxoid</w:t>
            </w:r>
            <w:proofErr w:type="spellEnd"/>
            <w:r w:rsidRPr="00E136DB">
              <w:rPr>
                <w:rFonts w:ascii="Arial" w:eastAsia="Times New Roman" w:hAnsi="Arial"/>
                <w:color w:val="333333"/>
              </w:rPr>
              <w:t xml:space="preserve"> - no detectable </w:t>
            </w:r>
            <w:proofErr w:type="spellStart"/>
            <w:r w:rsidRPr="00E136DB">
              <w:rPr>
                <w:rFonts w:ascii="Arial" w:eastAsia="Times New Roman" w:hAnsi="Arial"/>
                <w:color w:val="333333"/>
              </w:rPr>
              <w:t>IgG</w:t>
            </w:r>
            <w:proofErr w:type="spellEnd"/>
            <w:r w:rsidRPr="00E136DB">
              <w:rPr>
                <w:rFonts w:ascii="Arial" w:eastAsia="Times New Roman" w:hAnsi="Arial"/>
                <w:color w:val="333333"/>
              </w:rPr>
              <w:t xml:space="preserve"> antibodies</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Polio - no </w:t>
            </w:r>
            <w:proofErr w:type="spellStart"/>
            <w:r w:rsidRPr="00E136DB">
              <w:rPr>
                <w:rFonts w:ascii="Arial" w:eastAsia="Times New Roman" w:hAnsi="Arial"/>
                <w:color w:val="333333"/>
              </w:rPr>
              <w:t>IgG</w:t>
            </w:r>
            <w:proofErr w:type="spellEnd"/>
            <w:r w:rsidRPr="00E136DB">
              <w:rPr>
                <w:rFonts w:ascii="Arial" w:eastAsia="Times New Roman" w:hAnsi="Arial"/>
                <w:color w:val="333333"/>
              </w:rPr>
              <w:t xml:space="preserve"> antibodies detected</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Measles - no </w:t>
            </w:r>
            <w:proofErr w:type="spellStart"/>
            <w:r w:rsidRPr="00E136DB">
              <w:rPr>
                <w:rFonts w:ascii="Arial" w:eastAsia="Times New Roman" w:hAnsi="Arial"/>
                <w:color w:val="333333"/>
              </w:rPr>
              <w:t>IgG</w:t>
            </w:r>
            <w:proofErr w:type="spellEnd"/>
            <w:r w:rsidRPr="00E136DB">
              <w:rPr>
                <w:rFonts w:ascii="Arial" w:eastAsia="Times New Roman" w:hAnsi="Arial"/>
                <w:color w:val="333333"/>
              </w:rPr>
              <w:t xml:space="preserve"> antibodies detected</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Rubella - no </w:t>
            </w:r>
            <w:proofErr w:type="spellStart"/>
            <w:r w:rsidRPr="00E136DB">
              <w:rPr>
                <w:rFonts w:ascii="Arial" w:eastAsia="Times New Roman" w:hAnsi="Arial"/>
                <w:color w:val="333333"/>
              </w:rPr>
              <w:t>IgG</w:t>
            </w:r>
            <w:proofErr w:type="spellEnd"/>
            <w:r w:rsidRPr="00E136DB">
              <w:rPr>
                <w:rFonts w:ascii="Arial" w:eastAsia="Times New Roman" w:hAnsi="Arial"/>
                <w:color w:val="333333"/>
              </w:rPr>
              <w:t xml:space="preserve"> antibodies detected</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proofErr w:type="spellStart"/>
            <w:r w:rsidRPr="00E136DB">
              <w:rPr>
                <w:rFonts w:ascii="Arial" w:eastAsia="Times New Roman" w:hAnsi="Arial"/>
                <w:color w:val="333333"/>
              </w:rPr>
              <w:t>Isohaemagglutinins</w:t>
            </w:r>
            <w:proofErr w:type="spellEnd"/>
            <w:r w:rsidRPr="00E136DB">
              <w:rPr>
                <w:rFonts w:ascii="Arial" w:eastAsia="Times New Roman" w:hAnsi="Arial"/>
                <w:color w:val="333333"/>
              </w:rPr>
              <w:t xml:space="preserve"> (</w:t>
            </w:r>
            <w:proofErr w:type="spellStart"/>
            <w:r w:rsidRPr="00E136DB">
              <w:rPr>
                <w:rFonts w:ascii="Arial" w:eastAsia="Times New Roman" w:hAnsi="Arial"/>
                <w:color w:val="333333"/>
              </w:rPr>
              <w:t>IgM</w:t>
            </w:r>
            <w:proofErr w:type="spellEnd"/>
            <w:r w:rsidRPr="00E136DB">
              <w:rPr>
                <w:rFonts w:ascii="Arial" w:eastAsia="Times New Roman" w:hAnsi="Arial"/>
                <w:color w:val="333333"/>
              </w:rPr>
              <w:t xml:space="preserve">) not detected (blood group A </w:t>
            </w:r>
            <w:proofErr w:type="spellStart"/>
            <w:r w:rsidRPr="00E136DB">
              <w:rPr>
                <w:rFonts w:ascii="Arial" w:eastAsia="Times New Roman" w:hAnsi="Arial"/>
                <w:color w:val="333333"/>
              </w:rPr>
              <w:t>Rh</w:t>
            </w:r>
            <w:proofErr w:type="spellEnd"/>
            <w:r w:rsidRPr="00E136DB">
              <w:rPr>
                <w:rFonts w:ascii="Arial" w:eastAsia="Times New Roman" w:hAnsi="Arial"/>
                <w:color w:val="333333"/>
              </w:rPr>
              <w:t>+)</w:t>
            </w:r>
          </w:p>
        </w:tc>
      </w:tr>
      <w:tr w:rsidR="00EB60BA" w:rsidRPr="00C43815">
        <w:trPr>
          <w:tblCellSpacing w:w="15" w:type="dxa"/>
        </w:trPr>
        <w:tc>
          <w:tcPr>
            <w:tcW w:w="0" w:type="auto"/>
            <w:gridSpan w:val="3"/>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i/>
                <w:iCs/>
                <w:color w:val="333333"/>
              </w:rPr>
              <w:t>Blood lymphocyte subpopulations (x10</w:t>
            </w:r>
            <w:r w:rsidRPr="00E136DB">
              <w:rPr>
                <w:rFonts w:ascii="Arial" w:eastAsia="Times New Roman" w:hAnsi="Arial"/>
                <w:i/>
                <w:iCs/>
                <w:color w:val="333333"/>
                <w:vertAlign w:val="superscript"/>
              </w:rPr>
              <w:t>9</w:t>
            </w:r>
            <w:r w:rsidRPr="00E136DB">
              <w:rPr>
                <w:rFonts w:ascii="Arial" w:eastAsia="Times New Roman" w:hAnsi="Arial"/>
                <w:i/>
                <w:iCs/>
                <w:color w:val="333333"/>
              </w:rPr>
              <w:t>/l)</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Total lymphocyte count</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3.5</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[2.5-5.0]</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T lymphocytes (CD3)</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3.02</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[1.5-3.0]</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B lymphocytes (CD23)</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&lt;0.03</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[0.1-0.4]</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(CD19)</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&lt;0.1</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[0.3-1.0]</w:t>
            </w:r>
          </w:p>
        </w:tc>
      </w:tr>
      <w:tr w:rsidR="00EB60BA" w:rsidRPr="00C43815">
        <w:trPr>
          <w:tblCellSpacing w:w="15" w:type="dxa"/>
        </w:trPr>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           (CD20)</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&lt;0.1</w:t>
            </w:r>
          </w:p>
        </w:tc>
        <w:tc>
          <w:tcPr>
            <w:tcW w:w="0" w:type="auto"/>
            <w:hideMark/>
          </w:tcPr>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[0.3-1.0]</w:t>
            </w:r>
          </w:p>
        </w:tc>
      </w:tr>
    </w:tbl>
    <w:p w:rsidR="00EB60BA" w:rsidRPr="00E136DB" w:rsidRDefault="00EB60BA" w:rsidP="00E1623A">
      <w:pPr>
        <w:spacing w:after="0" w:line="240" w:lineRule="auto"/>
        <w:jc w:val="both"/>
        <w:rPr>
          <w:rFonts w:ascii="Arial" w:eastAsia="Times New Roman" w:hAnsi="Arial"/>
          <w:color w:val="333333"/>
        </w:rPr>
      </w:pPr>
      <w:r w:rsidRPr="00E136DB">
        <w:rPr>
          <w:rFonts w:ascii="Arial" w:eastAsia="Times New Roman" w:hAnsi="Arial"/>
          <w:color w:val="333333"/>
        </w:rPr>
        <w:t>*Normal range for age 18 months shown in brackets.</w:t>
      </w:r>
    </w:p>
    <w:p w:rsidR="004A0329" w:rsidRPr="00E136DB" w:rsidRDefault="004A0329" w:rsidP="00E1623A">
      <w:pPr>
        <w:spacing w:after="0" w:line="240" w:lineRule="auto"/>
        <w:jc w:val="both"/>
        <w:outlineLvl w:val="2"/>
        <w:rPr>
          <w:rFonts w:ascii="Arial" w:eastAsia="Times New Roman" w:hAnsi="Arial"/>
          <w:b/>
          <w:bCs/>
          <w:color w:val="333333"/>
        </w:rPr>
      </w:pPr>
    </w:p>
    <w:p w:rsidR="00CE3D11" w:rsidRDefault="00CE3D11" w:rsidP="00E1623A">
      <w:pPr>
        <w:spacing w:after="0" w:line="240" w:lineRule="auto"/>
        <w:jc w:val="both"/>
        <w:outlineLvl w:val="2"/>
        <w:rPr>
          <w:rFonts w:ascii="Arial" w:eastAsia="Times New Roman" w:hAnsi="Arial"/>
          <w:color w:val="333333"/>
        </w:rPr>
      </w:pPr>
    </w:p>
    <w:p w:rsidR="008554D7" w:rsidRPr="00E136DB" w:rsidRDefault="008554D7"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 1</w:t>
      </w:r>
      <w:r w:rsidRPr="00E136DB">
        <w:rPr>
          <w:rFonts w:ascii="Arial" w:eastAsia="Times New Roman" w:hAnsi="Arial"/>
          <w:color w:val="333333"/>
        </w:rPr>
        <w:tab/>
        <w:t>What is the diagnosis</w:t>
      </w:r>
    </w:p>
    <w:p w:rsidR="004A0329" w:rsidRPr="00E136DB" w:rsidRDefault="004A0329"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 2</w:t>
      </w:r>
      <w:r w:rsidRPr="00E136DB">
        <w:rPr>
          <w:rFonts w:ascii="Arial" w:eastAsia="Times New Roman" w:hAnsi="Arial"/>
          <w:color w:val="333333"/>
        </w:rPr>
        <w:tab/>
        <w:t xml:space="preserve"> What is the mode of inheritance of the disease</w:t>
      </w:r>
    </w:p>
    <w:p w:rsidR="004A0329" w:rsidRPr="00E136DB" w:rsidRDefault="008554D7"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w:t>
      </w:r>
      <w:r w:rsidR="004A0329" w:rsidRPr="00E136DB">
        <w:rPr>
          <w:rFonts w:ascii="Arial" w:eastAsia="Times New Roman" w:hAnsi="Arial"/>
          <w:color w:val="333333"/>
        </w:rPr>
        <w:t>. 3</w:t>
      </w:r>
      <w:r w:rsidR="004A0329" w:rsidRPr="00E136DB">
        <w:rPr>
          <w:rFonts w:ascii="Arial" w:eastAsia="Times New Roman" w:hAnsi="Arial"/>
          <w:color w:val="333333"/>
        </w:rPr>
        <w:tab/>
      </w:r>
      <w:r w:rsidRPr="00E136DB">
        <w:rPr>
          <w:rFonts w:ascii="Arial" w:eastAsia="Times New Roman" w:hAnsi="Arial"/>
          <w:color w:val="333333"/>
        </w:rPr>
        <w:t>What test can be performed to check the T cell function in this patient</w:t>
      </w:r>
    </w:p>
    <w:p w:rsidR="008554D7" w:rsidRPr="00E136DB" w:rsidRDefault="008554D7"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 4</w:t>
      </w:r>
      <w:r w:rsidRPr="00E136DB">
        <w:rPr>
          <w:rFonts w:ascii="Arial" w:eastAsia="Times New Roman" w:hAnsi="Arial"/>
          <w:color w:val="333333"/>
        </w:rPr>
        <w:tab/>
      </w:r>
      <w:r w:rsidR="00194D00" w:rsidRPr="00E136DB">
        <w:rPr>
          <w:rFonts w:ascii="Arial" w:eastAsia="Times New Roman" w:hAnsi="Arial"/>
          <w:color w:val="333333"/>
        </w:rPr>
        <w:t>Why was Peter well for the first three months after birth?</w:t>
      </w:r>
    </w:p>
    <w:p w:rsidR="00194D00" w:rsidRPr="00E136DB" w:rsidRDefault="00194D00"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 5</w:t>
      </w:r>
      <w:r w:rsidRPr="00E136DB">
        <w:rPr>
          <w:rFonts w:ascii="Arial" w:eastAsia="Times New Roman" w:hAnsi="Arial"/>
          <w:color w:val="333333"/>
        </w:rPr>
        <w:tab/>
        <w:t>Can this child be vaccinated with live viral vaccine?</w:t>
      </w:r>
    </w:p>
    <w:p w:rsidR="00194D00" w:rsidRPr="00E136DB" w:rsidRDefault="006D7154"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 6</w:t>
      </w:r>
      <w:r w:rsidRPr="00E136DB">
        <w:rPr>
          <w:rFonts w:ascii="Arial" w:eastAsia="Times New Roman" w:hAnsi="Arial"/>
          <w:color w:val="333333"/>
        </w:rPr>
        <w:tab/>
        <w:t>What is the cause of absent tonsils.</w:t>
      </w:r>
    </w:p>
    <w:p w:rsidR="00EB60BA" w:rsidRPr="00E136DB" w:rsidRDefault="005624E8" w:rsidP="00E1623A">
      <w:pPr>
        <w:spacing w:after="0" w:line="240" w:lineRule="auto"/>
        <w:jc w:val="both"/>
        <w:outlineLvl w:val="2"/>
        <w:rPr>
          <w:rFonts w:ascii="Arial" w:eastAsia="Times New Roman" w:hAnsi="Arial"/>
          <w:color w:val="333333"/>
        </w:rPr>
      </w:pPr>
      <w:r w:rsidRPr="00E136DB">
        <w:rPr>
          <w:rFonts w:ascii="Arial" w:eastAsia="Times New Roman" w:hAnsi="Arial"/>
          <w:color w:val="333333"/>
        </w:rPr>
        <w:t>Q. No. 7</w:t>
      </w:r>
      <w:r w:rsidRPr="00E136DB">
        <w:rPr>
          <w:rFonts w:ascii="Arial" w:eastAsia="Times New Roman" w:hAnsi="Arial"/>
          <w:color w:val="333333"/>
        </w:rPr>
        <w:tab/>
        <w:t>What is the treatment for this disorder?</w:t>
      </w:r>
    </w:p>
    <w:p w:rsidR="0033740F" w:rsidRPr="00E136DB" w:rsidRDefault="0033740F" w:rsidP="00E1623A">
      <w:pPr>
        <w:spacing w:after="0" w:line="240" w:lineRule="auto"/>
        <w:jc w:val="both"/>
        <w:outlineLvl w:val="2"/>
        <w:rPr>
          <w:rFonts w:ascii="Arial" w:eastAsia="Times New Roman" w:hAnsi="Arial"/>
          <w:color w:val="333333"/>
        </w:rPr>
      </w:pPr>
    </w:p>
    <w:p w:rsidR="0033740F" w:rsidRPr="00E136DB" w:rsidRDefault="0033740F" w:rsidP="00E1623A">
      <w:pPr>
        <w:spacing w:after="0" w:line="240" w:lineRule="auto"/>
        <w:jc w:val="both"/>
        <w:outlineLvl w:val="2"/>
        <w:rPr>
          <w:rFonts w:ascii="Arial" w:eastAsia="Times New Roman" w:hAnsi="Arial"/>
          <w:color w:val="333333"/>
        </w:rPr>
      </w:pPr>
    </w:p>
    <w:p w:rsidR="00EB60BA" w:rsidRPr="00E136DB" w:rsidRDefault="00AD103B" w:rsidP="00E1623A">
      <w:pPr>
        <w:spacing w:after="0" w:line="240" w:lineRule="auto"/>
        <w:jc w:val="both"/>
        <w:rPr>
          <w:rFonts w:ascii="Arial" w:eastAsia="Times New Roman" w:hAnsi="Arial"/>
          <w:color w:val="333333"/>
        </w:rPr>
      </w:pPr>
      <w:r>
        <w:rPr>
          <w:rFonts w:ascii="Arial" w:eastAsia="Times New Roman" w:hAnsi="Arial"/>
          <w:color w:val="333333"/>
        </w:rPr>
        <w:t>2.</w:t>
      </w:r>
      <w:r>
        <w:rPr>
          <w:rFonts w:ascii="Arial" w:eastAsia="Times New Roman" w:hAnsi="Arial"/>
          <w:color w:val="333333"/>
        </w:rPr>
        <w:tab/>
      </w:r>
      <w:r w:rsidR="00EB60BA" w:rsidRPr="00E136DB">
        <w:rPr>
          <w:rFonts w:ascii="Arial" w:eastAsia="Times New Roman" w:hAnsi="Arial"/>
          <w:color w:val="333333"/>
        </w:rPr>
        <w:t xml:space="preserve">A 69-year-old woman was fit and well until one August when she was stung on the back of her right hand by a wasp. She had previously been stung on several occasions, the last time 2 weeks earlier. Within 5min, she felt faint, followed shortly by a pounding sensation in her head and tightness of her chest. She collapsed and lost consciousness and, according to her husband, became grey and made gasping sounds. After 2-3min, she regained awareness but lost consciousness immediately when her husband and a friend tried to help her to her feet. Fortunately, a doctor </w:t>
      </w:r>
      <w:proofErr w:type="spellStart"/>
      <w:r w:rsidR="00EB60BA" w:rsidRPr="00E136DB">
        <w:rPr>
          <w:rFonts w:ascii="Arial" w:eastAsia="Times New Roman" w:hAnsi="Arial"/>
          <w:color w:val="333333"/>
        </w:rPr>
        <w:t>neighbour</w:t>
      </w:r>
      <w:proofErr w:type="spellEnd"/>
      <w:r w:rsidR="00EB60BA" w:rsidRPr="00E136DB">
        <w:rPr>
          <w:rFonts w:ascii="Arial" w:eastAsia="Times New Roman" w:hAnsi="Arial"/>
          <w:color w:val="333333"/>
        </w:rPr>
        <w:t xml:space="preserve"> arrived in time to prevent her being propped up in a chair: he laid her flat, administered intramuscular epinephrine (adrenaline) and intravenous antihistamines and ordered an ambulance. She had recovered fully by the next day.</w:t>
      </w:r>
    </w:p>
    <w:p w:rsidR="00592DFE" w:rsidRPr="00E136DB" w:rsidRDefault="00592DFE" w:rsidP="00E1623A">
      <w:pPr>
        <w:spacing w:after="0" w:line="240" w:lineRule="auto"/>
        <w:jc w:val="both"/>
        <w:rPr>
          <w:rFonts w:ascii="Arial" w:eastAsia="Times New Roman" w:hAnsi="Arial"/>
          <w:color w:val="333333"/>
        </w:rPr>
      </w:pPr>
    </w:p>
    <w:p w:rsidR="00592DFE"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1</w:t>
      </w:r>
      <w:r>
        <w:rPr>
          <w:rFonts w:ascii="Arial" w:eastAsia="Times New Roman" w:hAnsi="Arial"/>
          <w:color w:val="333333"/>
        </w:rPr>
        <w:tab/>
      </w:r>
      <w:r w:rsidR="00592DFE" w:rsidRPr="00E136DB">
        <w:rPr>
          <w:rFonts w:ascii="Arial" w:eastAsia="Times New Roman" w:hAnsi="Arial"/>
          <w:color w:val="333333"/>
        </w:rPr>
        <w:t>What is the diagnosis?</w:t>
      </w:r>
    </w:p>
    <w:p w:rsidR="00592DFE"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2</w:t>
      </w:r>
      <w:r>
        <w:rPr>
          <w:rFonts w:ascii="Arial" w:eastAsia="Times New Roman" w:hAnsi="Arial"/>
          <w:color w:val="333333"/>
        </w:rPr>
        <w:tab/>
      </w:r>
      <w:r w:rsidR="00592DFE" w:rsidRPr="00E136DB">
        <w:rPr>
          <w:rFonts w:ascii="Arial" w:eastAsia="Times New Roman" w:hAnsi="Arial"/>
          <w:color w:val="333333"/>
        </w:rPr>
        <w:t>Which type of hypersensitivity reaction was the cause of her condition</w:t>
      </w:r>
      <w:r w:rsidR="00F22423" w:rsidRPr="00E136DB">
        <w:rPr>
          <w:rFonts w:ascii="Arial" w:eastAsia="Times New Roman" w:hAnsi="Arial"/>
          <w:color w:val="333333"/>
        </w:rPr>
        <w:t>?</w:t>
      </w:r>
    </w:p>
    <w:p w:rsidR="00592DFE"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3</w:t>
      </w:r>
      <w:r>
        <w:rPr>
          <w:rFonts w:ascii="Arial" w:eastAsia="Times New Roman" w:hAnsi="Arial"/>
          <w:color w:val="333333"/>
        </w:rPr>
        <w:tab/>
      </w:r>
      <w:r w:rsidR="00592DFE" w:rsidRPr="00E136DB">
        <w:rPr>
          <w:rFonts w:ascii="Arial" w:eastAsia="Times New Roman" w:hAnsi="Arial"/>
          <w:color w:val="333333"/>
        </w:rPr>
        <w:t>What investigation is indicated</w:t>
      </w:r>
      <w:r w:rsidR="00F22423" w:rsidRPr="00E136DB">
        <w:rPr>
          <w:rFonts w:ascii="Arial" w:eastAsia="Times New Roman" w:hAnsi="Arial"/>
          <w:color w:val="333333"/>
        </w:rPr>
        <w:t>?</w:t>
      </w:r>
    </w:p>
    <w:p w:rsidR="00592DFE"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4</w:t>
      </w:r>
      <w:r>
        <w:rPr>
          <w:rFonts w:ascii="Arial" w:eastAsia="Times New Roman" w:hAnsi="Arial"/>
          <w:color w:val="333333"/>
        </w:rPr>
        <w:tab/>
      </w:r>
      <w:r w:rsidR="00592DFE" w:rsidRPr="00E136DB">
        <w:rPr>
          <w:rFonts w:ascii="Arial" w:eastAsia="Times New Roman" w:hAnsi="Arial"/>
          <w:color w:val="333333"/>
        </w:rPr>
        <w:t>What precautions she must take for the future</w:t>
      </w:r>
      <w:r w:rsidR="00F22423" w:rsidRPr="00E136DB">
        <w:rPr>
          <w:rFonts w:ascii="Arial" w:eastAsia="Times New Roman" w:hAnsi="Arial"/>
          <w:color w:val="333333"/>
        </w:rPr>
        <w:t>?</w:t>
      </w:r>
    </w:p>
    <w:p w:rsidR="00EB60BA" w:rsidRPr="00E136DB" w:rsidRDefault="006A419D"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Q. </w:t>
      </w:r>
      <w:r w:rsidR="00945D31">
        <w:rPr>
          <w:rFonts w:ascii="Arial" w:eastAsia="Times New Roman" w:hAnsi="Arial"/>
          <w:color w:val="333333"/>
        </w:rPr>
        <w:t>No. 5</w:t>
      </w:r>
      <w:r w:rsidR="00945D31">
        <w:rPr>
          <w:rFonts w:ascii="Arial" w:eastAsia="Times New Roman" w:hAnsi="Arial"/>
          <w:color w:val="333333"/>
        </w:rPr>
        <w:tab/>
      </w:r>
      <w:r w:rsidR="00592DFE" w:rsidRPr="00E136DB">
        <w:rPr>
          <w:rFonts w:ascii="Arial" w:eastAsia="Times New Roman" w:hAnsi="Arial"/>
          <w:color w:val="333333"/>
        </w:rPr>
        <w:t>What is the treatment of the condition</w:t>
      </w:r>
      <w:r w:rsidR="00F22423" w:rsidRPr="00E136DB">
        <w:rPr>
          <w:rFonts w:ascii="Arial" w:eastAsia="Times New Roman" w:hAnsi="Arial"/>
          <w:color w:val="333333"/>
        </w:rPr>
        <w:t>?</w:t>
      </w:r>
    </w:p>
    <w:p w:rsidR="0033740F" w:rsidRDefault="0033740F" w:rsidP="00E1623A">
      <w:pPr>
        <w:spacing w:after="0" w:line="240" w:lineRule="auto"/>
        <w:jc w:val="both"/>
        <w:rPr>
          <w:rFonts w:ascii="Arial" w:eastAsia="Times New Roman" w:hAnsi="Arial"/>
          <w:color w:val="333333"/>
        </w:rPr>
      </w:pPr>
    </w:p>
    <w:p w:rsidR="00AD103B" w:rsidRDefault="00AD103B" w:rsidP="00E1623A">
      <w:pPr>
        <w:spacing w:after="0" w:line="240" w:lineRule="auto"/>
        <w:jc w:val="both"/>
        <w:rPr>
          <w:rFonts w:ascii="Arial" w:eastAsia="Times New Roman" w:hAnsi="Arial"/>
          <w:color w:val="333333"/>
        </w:rPr>
      </w:pPr>
    </w:p>
    <w:p w:rsidR="00AD103B" w:rsidRPr="00E136DB" w:rsidRDefault="00AD103B" w:rsidP="00E1623A">
      <w:pPr>
        <w:spacing w:after="0" w:line="240" w:lineRule="auto"/>
        <w:jc w:val="both"/>
        <w:rPr>
          <w:rFonts w:ascii="Arial" w:eastAsia="Times New Roman" w:hAnsi="Arial"/>
          <w:color w:val="333333"/>
        </w:rPr>
      </w:pPr>
    </w:p>
    <w:p w:rsidR="00A27426" w:rsidRPr="00E136DB" w:rsidRDefault="00AD103B" w:rsidP="00E1623A">
      <w:pPr>
        <w:spacing w:after="0" w:line="240" w:lineRule="auto"/>
        <w:jc w:val="both"/>
        <w:rPr>
          <w:rFonts w:ascii="Arial" w:eastAsia="Times New Roman" w:hAnsi="Arial"/>
          <w:color w:val="333333"/>
        </w:rPr>
      </w:pPr>
      <w:r>
        <w:rPr>
          <w:rFonts w:ascii="Arial" w:eastAsia="Times New Roman" w:hAnsi="Arial"/>
          <w:color w:val="333333"/>
        </w:rPr>
        <w:t>3.</w:t>
      </w:r>
      <w:r>
        <w:rPr>
          <w:rFonts w:ascii="Arial" w:eastAsia="Times New Roman" w:hAnsi="Arial"/>
          <w:color w:val="333333"/>
        </w:rPr>
        <w:tab/>
      </w:r>
      <w:r w:rsidR="00EB60BA" w:rsidRPr="00E136DB">
        <w:rPr>
          <w:rFonts w:ascii="Arial" w:eastAsia="Times New Roman" w:hAnsi="Arial"/>
          <w:color w:val="333333"/>
        </w:rPr>
        <w:t xml:space="preserve">A 21-year-old woman was referred to a neurology clinic with a 1-month history of double vision, difficulty swallowing and weakness in her upper arms. These symptoms were mild or absent in the morning and tended to worsen through the day. When she was seen towards the end of an afternoon neurology clinic she was found to have a bilateral </w:t>
      </w:r>
      <w:proofErr w:type="spellStart"/>
      <w:r w:rsidR="00EB60BA" w:rsidRPr="00E136DB">
        <w:rPr>
          <w:rFonts w:ascii="Arial" w:eastAsia="Times New Roman" w:hAnsi="Arial"/>
          <w:color w:val="333333"/>
        </w:rPr>
        <w:t>ptosis</w:t>
      </w:r>
      <w:proofErr w:type="spellEnd"/>
      <w:r w:rsidR="00EB60BA" w:rsidRPr="00E136DB">
        <w:rPr>
          <w:rFonts w:ascii="Arial" w:eastAsia="Times New Roman" w:hAnsi="Arial"/>
          <w:color w:val="333333"/>
        </w:rPr>
        <w:t xml:space="preserve"> and </w:t>
      </w:r>
      <w:proofErr w:type="spellStart"/>
      <w:r w:rsidR="00EB60BA" w:rsidRPr="00E136DB">
        <w:rPr>
          <w:rFonts w:ascii="Arial" w:eastAsia="Times New Roman" w:hAnsi="Arial"/>
          <w:color w:val="333333"/>
        </w:rPr>
        <w:t>disconjugate</w:t>
      </w:r>
      <w:proofErr w:type="spellEnd"/>
      <w:r w:rsidR="00EB60BA" w:rsidRPr="00E136DB">
        <w:rPr>
          <w:rFonts w:ascii="Arial" w:eastAsia="Times New Roman" w:hAnsi="Arial"/>
          <w:color w:val="333333"/>
        </w:rPr>
        <w:t xml:space="preserve"> eye movements that could not be ascribed to any individual cranial nerve lesion. Her upper limb power was initially normal but det</w:t>
      </w:r>
      <w:r w:rsidR="00674674">
        <w:rPr>
          <w:rFonts w:ascii="Arial" w:eastAsia="Times New Roman" w:hAnsi="Arial"/>
          <w:color w:val="333333"/>
        </w:rPr>
        <w:t>eriorated with repeated testing. She was diagnosed as a case of Myasthenia gravis.</w:t>
      </w:r>
    </w:p>
    <w:p w:rsidR="00A27426" w:rsidRPr="00E136DB" w:rsidRDefault="00674674" w:rsidP="00E1623A">
      <w:pPr>
        <w:spacing w:after="0" w:line="240" w:lineRule="auto"/>
        <w:jc w:val="both"/>
        <w:rPr>
          <w:rFonts w:ascii="Arial" w:eastAsia="Times New Roman" w:hAnsi="Arial"/>
          <w:color w:val="333333"/>
        </w:rPr>
      </w:pPr>
      <w:r>
        <w:rPr>
          <w:rFonts w:ascii="Arial" w:eastAsia="Times New Roman" w:hAnsi="Arial"/>
          <w:color w:val="333333"/>
        </w:rPr>
        <w:t>Q. No. 1</w:t>
      </w:r>
      <w:r w:rsidR="00945D31">
        <w:rPr>
          <w:rFonts w:ascii="Arial" w:eastAsia="Times New Roman" w:hAnsi="Arial"/>
          <w:color w:val="333333"/>
        </w:rPr>
        <w:tab/>
      </w:r>
      <w:r w:rsidR="00A27426" w:rsidRPr="00E136DB">
        <w:rPr>
          <w:rFonts w:ascii="Arial" w:eastAsia="Times New Roman" w:hAnsi="Arial"/>
          <w:color w:val="333333"/>
        </w:rPr>
        <w:t>How can the diagnosis be confirmed?</w:t>
      </w:r>
    </w:p>
    <w:p w:rsidR="00A27426" w:rsidRPr="00E136DB" w:rsidRDefault="00F22423" w:rsidP="00E1623A">
      <w:pPr>
        <w:spacing w:after="0" w:line="240" w:lineRule="auto"/>
        <w:jc w:val="both"/>
        <w:rPr>
          <w:rFonts w:ascii="Arial" w:eastAsia="Times New Roman" w:hAnsi="Arial"/>
          <w:color w:val="333333"/>
        </w:rPr>
      </w:pPr>
      <w:r w:rsidRPr="00E136DB">
        <w:rPr>
          <w:rFonts w:ascii="Arial" w:eastAsia="Times New Roman" w:hAnsi="Arial"/>
          <w:color w:val="333333"/>
        </w:rPr>
        <w:t xml:space="preserve">Q. No. </w:t>
      </w:r>
      <w:r w:rsidR="00674674">
        <w:rPr>
          <w:rFonts w:ascii="Arial" w:eastAsia="Times New Roman" w:hAnsi="Arial"/>
          <w:color w:val="333333"/>
        </w:rPr>
        <w:t>2</w:t>
      </w:r>
      <w:r w:rsidR="00945D31">
        <w:rPr>
          <w:rFonts w:ascii="Arial" w:eastAsia="Times New Roman" w:hAnsi="Arial"/>
          <w:color w:val="333333"/>
        </w:rPr>
        <w:tab/>
      </w:r>
      <w:r w:rsidR="00A27426" w:rsidRPr="00E136DB">
        <w:rPr>
          <w:rFonts w:ascii="Arial" w:eastAsia="Times New Roman" w:hAnsi="Arial"/>
          <w:color w:val="333333"/>
        </w:rPr>
        <w:t>What is the site of lesion?</w:t>
      </w:r>
    </w:p>
    <w:p w:rsidR="00A27426" w:rsidRPr="00E136DB" w:rsidRDefault="00674674" w:rsidP="00E1623A">
      <w:pPr>
        <w:spacing w:after="0" w:line="240" w:lineRule="auto"/>
        <w:jc w:val="both"/>
        <w:rPr>
          <w:rFonts w:ascii="Arial" w:eastAsia="Times New Roman" w:hAnsi="Arial"/>
          <w:color w:val="333333"/>
        </w:rPr>
      </w:pPr>
      <w:r>
        <w:rPr>
          <w:rFonts w:ascii="Arial" w:eastAsia="Times New Roman" w:hAnsi="Arial"/>
          <w:color w:val="333333"/>
        </w:rPr>
        <w:t>Q. No. 3</w:t>
      </w:r>
      <w:r w:rsidR="00945D31">
        <w:rPr>
          <w:rFonts w:ascii="Arial" w:eastAsia="Times New Roman" w:hAnsi="Arial"/>
          <w:color w:val="333333"/>
        </w:rPr>
        <w:tab/>
      </w:r>
      <w:r w:rsidR="00A27426" w:rsidRPr="00E136DB">
        <w:rPr>
          <w:rFonts w:ascii="Arial" w:eastAsia="Times New Roman" w:hAnsi="Arial"/>
          <w:color w:val="333333"/>
        </w:rPr>
        <w:t>What type of hypersensitivity reaction is the cause of her condition?</w:t>
      </w:r>
    </w:p>
    <w:p w:rsidR="00A27426" w:rsidRPr="00E136DB" w:rsidRDefault="00674674" w:rsidP="00E1623A">
      <w:pPr>
        <w:spacing w:after="0" w:line="240" w:lineRule="auto"/>
        <w:jc w:val="both"/>
        <w:rPr>
          <w:rFonts w:ascii="Arial" w:eastAsia="Times New Roman" w:hAnsi="Arial"/>
          <w:color w:val="333333"/>
        </w:rPr>
      </w:pPr>
      <w:r>
        <w:rPr>
          <w:rFonts w:ascii="Arial" w:eastAsia="Times New Roman" w:hAnsi="Arial"/>
          <w:color w:val="333333"/>
        </w:rPr>
        <w:t>Q. No. 4</w:t>
      </w:r>
      <w:r w:rsidR="00945D31">
        <w:rPr>
          <w:rFonts w:ascii="Arial" w:eastAsia="Times New Roman" w:hAnsi="Arial"/>
          <w:color w:val="333333"/>
        </w:rPr>
        <w:tab/>
      </w:r>
      <w:r w:rsidR="00DE4124" w:rsidRPr="00E136DB">
        <w:rPr>
          <w:rFonts w:ascii="Arial" w:eastAsia="Times New Roman" w:hAnsi="Arial"/>
          <w:color w:val="333333"/>
        </w:rPr>
        <w:t>If this patient gets pregnant is there any threat to the new born baby?</w:t>
      </w:r>
    </w:p>
    <w:p w:rsidR="00EB60BA" w:rsidRPr="00E136DB" w:rsidRDefault="00674674" w:rsidP="00E1623A">
      <w:pPr>
        <w:spacing w:after="0" w:line="240" w:lineRule="auto"/>
        <w:jc w:val="both"/>
        <w:rPr>
          <w:rFonts w:ascii="Arial" w:eastAsia="Times New Roman" w:hAnsi="Arial"/>
          <w:color w:val="333333"/>
        </w:rPr>
      </w:pPr>
      <w:r>
        <w:rPr>
          <w:rFonts w:ascii="Arial" w:eastAsia="Times New Roman" w:hAnsi="Arial"/>
          <w:color w:val="333333"/>
        </w:rPr>
        <w:t>Q. No. 5</w:t>
      </w:r>
      <w:r w:rsidR="00945D31">
        <w:rPr>
          <w:rFonts w:ascii="Arial" w:eastAsia="Times New Roman" w:hAnsi="Arial"/>
          <w:color w:val="333333"/>
        </w:rPr>
        <w:tab/>
      </w:r>
      <w:r w:rsidR="00DE4124" w:rsidRPr="00E136DB">
        <w:rPr>
          <w:rFonts w:ascii="Arial" w:eastAsia="Times New Roman" w:hAnsi="Arial"/>
          <w:color w:val="333333"/>
        </w:rPr>
        <w:t>What is the treatment of this condition?</w:t>
      </w:r>
    </w:p>
    <w:p w:rsidR="00EB60BA" w:rsidRPr="00E136DB" w:rsidRDefault="00EB60BA" w:rsidP="00E1623A">
      <w:pPr>
        <w:spacing w:after="0" w:line="240" w:lineRule="auto"/>
        <w:jc w:val="both"/>
        <w:rPr>
          <w:rFonts w:ascii="Arial" w:eastAsia="Times New Roman" w:hAnsi="Arial"/>
          <w:color w:val="333333"/>
        </w:rPr>
      </w:pPr>
    </w:p>
    <w:p w:rsidR="00EB60BA" w:rsidRPr="00E136DB" w:rsidRDefault="00EB60BA" w:rsidP="00E1623A">
      <w:pPr>
        <w:spacing w:after="0" w:line="240" w:lineRule="auto"/>
        <w:jc w:val="both"/>
        <w:rPr>
          <w:rFonts w:ascii="Arial" w:eastAsia="Times New Roman" w:hAnsi="Arial"/>
          <w:color w:val="333333"/>
        </w:rPr>
      </w:pPr>
    </w:p>
    <w:p w:rsidR="001B69B2" w:rsidRPr="00E136DB" w:rsidRDefault="00AD103B" w:rsidP="00E1623A">
      <w:pPr>
        <w:spacing w:after="0" w:line="240" w:lineRule="auto"/>
        <w:jc w:val="both"/>
        <w:rPr>
          <w:rFonts w:ascii="Arial" w:eastAsia="Times New Roman" w:hAnsi="Arial"/>
          <w:color w:val="333333"/>
        </w:rPr>
      </w:pPr>
      <w:r>
        <w:rPr>
          <w:rFonts w:ascii="Arial" w:eastAsia="Times New Roman" w:hAnsi="Arial"/>
          <w:color w:val="333333"/>
        </w:rPr>
        <w:t>4.</w:t>
      </w:r>
      <w:r>
        <w:rPr>
          <w:rFonts w:ascii="Arial" w:eastAsia="Times New Roman" w:hAnsi="Arial"/>
          <w:color w:val="333333"/>
        </w:rPr>
        <w:tab/>
      </w:r>
      <w:r w:rsidR="00EB60BA" w:rsidRPr="00E136DB">
        <w:rPr>
          <w:rFonts w:ascii="Arial" w:eastAsia="Times New Roman" w:hAnsi="Arial"/>
          <w:color w:val="333333"/>
        </w:rPr>
        <w:t xml:space="preserve">An 18-year-old student with end-stage renal failure due to chronic </w:t>
      </w:r>
      <w:proofErr w:type="spellStart"/>
      <w:r w:rsidR="00EB60BA" w:rsidRPr="00E136DB">
        <w:rPr>
          <w:rFonts w:ascii="Arial" w:eastAsia="Times New Roman" w:hAnsi="Arial"/>
          <w:color w:val="333333"/>
        </w:rPr>
        <w:t>glomerulonephritis</w:t>
      </w:r>
      <w:proofErr w:type="spellEnd"/>
      <w:r w:rsidR="00EB60BA" w:rsidRPr="00E136DB">
        <w:rPr>
          <w:rFonts w:ascii="Arial" w:eastAsia="Times New Roman" w:hAnsi="Arial"/>
          <w:color w:val="333333"/>
        </w:rPr>
        <w:t xml:space="preserve"> was given a cadaveric kidney transplant. He had been on maintenance </w:t>
      </w:r>
      <w:proofErr w:type="spellStart"/>
      <w:r w:rsidR="00EB60BA" w:rsidRPr="00E136DB">
        <w:rPr>
          <w:rFonts w:ascii="Arial" w:eastAsia="Times New Roman" w:hAnsi="Arial"/>
          <w:color w:val="333333"/>
        </w:rPr>
        <w:t>haemodialysis</w:t>
      </w:r>
      <w:proofErr w:type="spellEnd"/>
      <w:r w:rsidR="00EB60BA" w:rsidRPr="00E136DB">
        <w:rPr>
          <w:rFonts w:ascii="Arial" w:eastAsia="Times New Roman" w:hAnsi="Arial"/>
          <w:color w:val="333333"/>
        </w:rPr>
        <w:t xml:space="preserve"> for 2 months, and on antihypertensive therapy for several years. His major blood group was A and his tissue type was HLA-A1, -A9, -B8, -B40, -Cw1, -Cw3, -DR3, -DR7. The donor kidney was also blood group A and was matched for one DR antigen and four of six ABC antigens. </w:t>
      </w:r>
      <w:r w:rsidR="001B69B2" w:rsidRPr="00E136DB">
        <w:rPr>
          <w:rFonts w:ascii="Arial" w:eastAsia="Times New Roman" w:hAnsi="Arial"/>
          <w:color w:val="333333"/>
        </w:rPr>
        <w:t>On the seventh postoperative day, h</w:t>
      </w:r>
      <w:r w:rsidR="004A448E" w:rsidRPr="00E136DB">
        <w:rPr>
          <w:rFonts w:ascii="Arial" w:eastAsia="Times New Roman" w:hAnsi="Arial"/>
          <w:color w:val="333333"/>
        </w:rPr>
        <w:t xml:space="preserve">is graft became slightly tender </w:t>
      </w:r>
      <w:r w:rsidR="001B69B2" w:rsidRPr="00E136DB">
        <w:rPr>
          <w:rFonts w:ascii="Arial" w:eastAsia="Times New Roman" w:hAnsi="Arial"/>
          <w:color w:val="333333"/>
        </w:rPr>
        <w:t>and he had a mild pyrexia (37.8°C).</w:t>
      </w:r>
      <w:r w:rsidR="00EB60BA" w:rsidRPr="00E136DB">
        <w:rPr>
          <w:rFonts w:ascii="Arial" w:eastAsia="Times New Roman" w:hAnsi="Arial"/>
          <w:color w:val="333333"/>
        </w:rPr>
        <w:t xml:space="preserve"> </w:t>
      </w:r>
    </w:p>
    <w:p w:rsidR="00E1623A" w:rsidRDefault="00E1623A" w:rsidP="00E1623A">
      <w:pPr>
        <w:spacing w:after="0" w:line="240" w:lineRule="auto"/>
        <w:jc w:val="both"/>
        <w:rPr>
          <w:rFonts w:ascii="Arial" w:eastAsia="Times New Roman" w:hAnsi="Arial"/>
          <w:color w:val="333333"/>
        </w:rPr>
      </w:pPr>
    </w:p>
    <w:p w:rsidR="001B69B2"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1</w:t>
      </w:r>
      <w:r>
        <w:rPr>
          <w:rFonts w:ascii="Arial" w:eastAsia="Times New Roman" w:hAnsi="Arial"/>
          <w:color w:val="333333"/>
        </w:rPr>
        <w:tab/>
      </w:r>
      <w:r w:rsidR="004A448E" w:rsidRPr="00E136DB">
        <w:rPr>
          <w:rFonts w:ascii="Arial" w:eastAsia="Times New Roman" w:hAnsi="Arial"/>
          <w:color w:val="333333"/>
        </w:rPr>
        <w:t>What</w:t>
      </w:r>
      <w:r w:rsidR="001B69B2" w:rsidRPr="00E136DB">
        <w:rPr>
          <w:rFonts w:ascii="Arial" w:eastAsia="Times New Roman" w:hAnsi="Arial"/>
          <w:color w:val="333333"/>
        </w:rPr>
        <w:t xml:space="preserve"> complication </w:t>
      </w:r>
      <w:r w:rsidR="004A448E" w:rsidRPr="00E136DB">
        <w:rPr>
          <w:rFonts w:ascii="Arial" w:eastAsia="Times New Roman" w:hAnsi="Arial"/>
          <w:color w:val="333333"/>
        </w:rPr>
        <w:t xml:space="preserve">may have </w:t>
      </w:r>
      <w:r w:rsidR="001B69B2" w:rsidRPr="00E136DB">
        <w:rPr>
          <w:rFonts w:ascii="Arial" w:eastAsia="Times New Roman" w:hAnsi="Arial"/>
          <w:color w:val="333333"/>
        </w:rPr>
        <w:t>occurred?</w:t>
      </w:r>
    </w:p>
    <w:p w:rsidR="001B69B2"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2</w:t>
      </w:r>
      <w:r>
        <w:rPr>
          <w:rFonts w:ascii="Arial" w:eastAsia="Times New Roman" w:hAnsi="Arial"/>
          <w:color w:val="333333"/>
        </w:rPr>
        <w:tab/>
      </w:r>
      <w:r w:rsidR="004A448E" w:rsidRPr="00E136DB">
        <w:rPr>
          <w:rFonts w:ascii="Arial" w:eastAsia="Times New Roman" w:hAnsi="Arial"/>
          <w:color w:val="333333"/>
        </w:rPr>
        <w:t>How the diagnosis can</w:t>
      </w:r>
      <w:r w:rsidR="001B69B2" w:rsidRPr="00E136DB">
        <w:rPr>
          <w:rFonts w:ascii="Arial" w:eastAsia="Times New Roman" w:hAnsi="Arial"/>
          <w:color w:val="333333"/>
        </w:rPr>
        <w:t xml:space="preserve"> be confirmed?</w:t>
      </w:r>
    </w:p>
    <w:p w:rsidR="004A448E"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3</w:t>
      </w:r>
      <w:r>
        <w:rPr>
          <w:rFonts w:ascii="Arial" w:eastAsia="Times New Roman" w:hAnsi="Arial"/>
          <w:color w:val="333333"/>
        </w:rPr>
        <w:tab/>
      </w:r>
      <w:r w:rsidR="004A448E" w:rsidRPr="00E136DB">
        <w:rPr>
          <w:rFonts w:ascii="Arial" w:eastAsia="Times New Roman" w:hAnsi="Arial"/>
          <w:color w:val="333333"/>
        </w:rPr>
        <w:t>What tests are indicated to monitor the course of events?</w:t>
      </w:r>
    </w:p>
    <w:p w:rsidR="004A448E"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4</w:t>
      </w:r>
      <w:r>
        <w:rPr>
          <w:rFonts w:ascii="Arial" w:eastAsia="Times New Roman" w:hAnsi="Arial"/>
          <w:color w:val="333333"/>
        </w:rPr>
        <w:tab/>
      </w:r>
      <w:r w:rsidR="004A448E" w:rsidRPr="00E136DB">
        <w:rPr>
          <w:rFonts w:ascii="Arial" w:eastAsia="Times New Roman" w:hAnsi="Arial"/>
          <w:color w:val="333333"/>
        </w:rPr>
        <w:t>Comment on the tissue matching between the donor and the recipient?</w:t>
      </w:r>
    </w:p>
    <w:p w:rsidR="001B69B2" w:rsidRPr="00E136DB" w:rsidRDefault="00945D31" w:rsidP="00E1623A">
      <w:pPr>
        <w:spacing w:after="0" w:line="240" w:lineRule="auto"/>
        <w:jc w:val="both"/>
        <w:rPr>
          <w:rFonts w:ascii="Arial" w:eastAsia="Times New Roman" w:hAnsi="Arial"/>
          <w:color w:val="333333"/>
        </w:rPr>
      </w:pPr>
      <w:r>
        <w:rPr>
          <w:rFonts w:ascii="Arial" w:eastAsia="Times New Roman" w:hAnsi="Arial"/>
          <w:color w:val="333333"/>
        </w:rPr>
        <w:t>Q. No. 5</w:t>
      </w:r>
      <w:r>
        <w:rPr>
          <w:rFonts w:ascii="Arial" w:eastAsia="Times New Roman" w:hAnsi="Arial"/>
          <w:color w:val="333333"/>
        </w:rPr>
        <w:tab/>
      </w:r>
      <w:r w:rsidR="001B69B2" w:rsidRPr="00E136DB">
        <w:rPr>
          <w:rFonts w:ascii="Arial" w:eastAsia="Times New Roman" w:hAnsi="Arial"/>
          <w:color w:val="333333"/>
        </w:rPr>
        <w:t>What is the treatment of the condition?</w:t>
      </w:r>
    </w:p>
    <w:p w:rsidR="001B69B2" w:rsidRDefault="001B69B2" w:rsidP="00E1623A">
      <w:pPr>
        <w:spacing w:after="0" w:line="240" w:lineRule="auto"/>
        <w:jc w:val="both"/>
        <w:rPr>
          <w:rFonts w:ascii="Arial" w:eastAsia="Times New Roman" w:hAnsi="Arial"/>
          <w:color w:val="333333"/>
        </w:rPr>
      </w:pPr>
    </w:p>
    <w:p w:rsidR="00E1623A" w:rsidRDefault="00E1623A" w:rsidP="00E1623A">
      <w:pPr>
        <w:spacing w:after="0" w:line="240" w:lineRule="auto"/>
        <w:jc w:val="both"/>
        <w:rPr>
          <w:rFonts w:ascii="Arial" w:eastAsia="Times New Roman" w:hAnsi="Arial"/>
          <w:color w:val="333333"/>
        </w:rPr>
      </w:pPr>
    </w:p>
    <w:p w:rsidR="00E1623A" w:rsidRDefault="00E1623A" w:rsidP="00E1623A">
      <w:pPr>
        <w:spacing w:after="0" w:line="240" w:lineRule="auto"/>
        <w:jc w:val="both"/>
        <w:rPr>
          <w:rFonts w:ascii="Arial" w:eastAsia="Times New Roman" w:hAnsi="Arial"/>
          <w:color w:val="333333"/>
        </w:rPr>
      </w:pPr>
    </w:p>
    <w:p w:rsidR="00E1623A" w:rsidRDefault="00E1623A" w:rsidP="00E1623A">
      <w:pPr>
        <w:spacing w:after="0" w:line="240" w:lineRule="auto"/>
        <w:jc w:val="both"/>
        <w:rPr>
          <w:rFonts w:ascii="Arial" w:eastAsia="Times New Roman" w:hAnsi="Arial"/>
          <w:color w:val="333333"/>
        </w:rPr>
      </w:pPr>
    </w:p>
    <w:p w:rsidR="00AD103B" w:rsidRDefault="00674674" w:rsidP="00E1623A">
      <w:pPr>
        <w:spacing w:after="0" w:line="240" w:lineRule="auto"/>
        <w:jc w:val="both"/>
        <w:rPr>
          <w:rFonts w:ascii="Arial" w:eastAsia="Times New Roman" w:hAnsi="Arial"/>
          <w:color w:val="333333"/>
        </w:rPr>
      </w:pPr>
      <w:r>
        <w:rPr>
          <w:rFonts w:ascii="Arial" w:eastAsia="Times New Roman" w:hAnsi="Arial"/>
          <w:color w:val="333333"/>
        </w:rPr>
        <w:lastRenderedPageBreak/>
        <w:t>5.</w:t>
      </w:r>
      <w:r>
        <w:rPr>
          <w:rFonts w:ascii="Arial" w:eastAsia="Times New Roman" w:hAnsi="Arial"/>
          <w:color w:val="333333"/>
        </w:rPr>
        <w:tab/>
        <w:t>A 27 year old man noticed that for the last two months he developed nasal symptoms every time he would play football on green grassy field. The symptoms occurred in a very short time and included sever sneezing, itching in th</w:t>
      </w:r>
      <w:r w:rsidR="001B1678">
        <w:rPr>
          <w:rFonts w:ascii="Arial" w:eastAsia="Times New Roman" w:hAnsi="Arial"/>
          <w:color w:val="333333"/>
        </w:rPr>
        <w:t xml:space="preserve">e nose and </w:t>
      </w:r>
      <w:r w:rsidR="00AE5937">
        <w:rPr>
          <w:rFonts w:ascii="Arial" w:eastAsia="Times New Roman" w:hAnsi="Arial"/>
          <w:color w:val="333333"/>
        </w:rPr>
        <w:t xml:space="preserve">eyes and runny nose. Occasionally he also felt tightness and difficulty in breathing. He consulted his physician who prescribed some treatment and advised some laboratory investigations to establish the diagnosis </w:t>
      </w:r>
    </w:p>
    <w:p w:rsidR="00E1623A" w:rsidRDefault="00E1623A" w:rsidP="00E1623A">
      <w:pPr>
        <w:spacing w:after="0" w:line="240" w:lineRule="auto"/>
        <w:jc w:val="both"/>
        <w:rPr>
          <w:rFonts w:ascii="Arial" w:eastAsia="Times New Roman" w:hAnsi="Arial"/>
          <w:color w:val="333333"/>
        </w:rPr>
      </w:pPr>
    </w:p>
    <w:p w:rsidR="00AE5937" w:rsidRDefault="00AE5937" w:rsidP="00E1623A">
      <w:pPr>
        <w:spacing w:after="0" w:line="240" w:lineRule="auto"/>
        <w:jc w:val="both"/>
        <w:rPr>
          <w:rFonts w:ascii="Arial" w:eastAsia="Times New Roman" w:hAnsi="Arial"/>
          <w:color w:val="333333"/>
        </w:rPr>
      </w:pPr>
      <w:r>
        <w:rPr>
          <w:rFonts w:ascii="Arial" w:eastAsia="Times New Roman" w:hAnsi="Arial"/>
          <w:color w:val="333333"/>
        </w:rPr>
        <w:t>Q. No. 1.</w:t>
      </w:r>
      <w:r>
        <w:rPr>
          <w:rFonts w:ascii="Arial" w:eastAsia="Times New Roman" w:hAnsi="Arial"/>
          <w:color w:val="333333"/>
        </w:rPr>
        <w:tab/>
        <w:t>What type of immunological reaction underlie this condition?</w:t>
      </w:r>
    </w:p>
    <w:p w:rsidR="00AE5937" w:rsidRDefault="00AE5937" w:rsidP="00E1623A">
      <w:pPr>
        <w:spacing w:after="0" w:line="240" w:lineRule="auto"/>
        <w:ind w:left="1440" w:hanging="1440"/>
        <w:jc w:val="both"/>
        <w:rPr>
          <w:rFonts w:ascii="Arial" w:eastAsia="Times New Roman" w:hAnsi="Arial"/>
          <w:color w:val="333333"/>
        </w:rPr>
      </w:pPr>
      <w:r>
        <w:rPr>
          <w:rFonts w:ascii="Arial" w:eastAsia="Times New Roman" w:hAnsi="Arial"/>
          <w:color w:val="333333"/>
        </w:rPr>
        <w:t>Q. No. 2.</w:t>
      </w:r>
      <w:r>
        <w:rPr>
          <w:rFonts w:ascii="Arial" w:eastAsia="Times New Roman" w:hAnsi="Arial"/>
          <w:color w:val="333333"/>
        </w:rPr>
        <w:tab/>
        <w:t>Explain the basis of this reaction and how does the underlying pathology match with the presenting symptoms</w:t>
      </w:r>
    </w:p>
    <w:p w:rsidR="00AE5937" w:rsidRDefault="00AE5937" w:rsidP="00E1623A">
      <w:pPr>
        <w:spacing w:after="0" w:line="240" w:lineRule="auto"/>
        <w:jc w:val="both"/>
        <w:rPr>
          <w:rFonts w:ascii="Arial" w:eastAsia="Times New Roman" w:hAnsi="Arial"/>
          <w:color w:val="333333"/>
        </w:rPr>
      </w:pPr>
      <w:r>
        <w:rPr>
          <w:rFonts w:ascii="Arial" w:eastAsia="Times New Roman" w:hAnsi="Arial"/>
          <w:color w:val="333333"/>
        </w:rPr>
        <w:t>Q. No. 3.</w:t>
      </w:r>
      <w:r>
        <w:rPr>
          <w:rFonts w:ascii="Arial" w:eastAsia="Times New Roman" w:hAnsi="Arial"/>
          <w:color w:val="333333"/>
        </w:rPr>
        <w:tab/>
        <w:t>What type of laboratory test was requested</w:t>
      </w:r>
      <w:r>
        <w:rPr>
          <w:rFonts w:ascii="Arial" w:eastAsia="Times New Roman" w:hAnsi="Arial"/>
          <w:color w:val="333333"/>
        </w:rPr>
        <w:tab/>
      </w:r>
    </w:p>
    <w:p w:rsidR="00AE5937" w:rsidRDefault="00AE5937" w:rsidP="00E1623A">
      <w:pPr>
        <w:spacing w:after="0" w:line="240" w:lineRule="auto"/>
        <w:jc w:val="both"/>
        <w:rPr>
          <w:rFonts w:ascii="Arial" w:eastAsia="Times New Roman" w:hAnsi="Arial"/>
          <w:color w:val="333333"/>
        </w:rPr>
      </w:pPr>
      <w:r>
        <w:rPr>
          <w:rFonts w:ascii="Arial" w:eastAsia="Times New Roman" w:hAnsi="Arial"/>
          <w:color w:val="333333"/>
        </w:rPr>
        <w:t>Q. No. 4.</w:t>
      </w:r>
      <w:r>
        <w:rPr>
          <w:rFonts w:ascii="Arial" w:eastAsia="Times New Roman" w:hAnsi="Arial"/>
          <w:color w:val="333333"/>
        </w:rPr>
        <w:tab/>
        <w:t>Give one reason which may cause the test to show a false negative result.</w:t>
      </w:r>
    </w:p>
    <w:p w:rsidR="00AE5937" w:rsidRPr="00AE5937" w:rsidRDefault="00AE5937" w:rsidP="00BB67BB">
      <w:pPr>
        <w:spacing w:after="0" w:line="240" w:lineRule="auto"/>
        <w:ind w:left="1440" w:hanging="1440"/>
        <w:jc w:val="both"/>
        <w:rPr>
          <w:rFonts w:ascii="Arial" w:eastAsia="Times New Roman" w:hAnsi="Arial"/>
          <w:color w:val="333333"/>
        </w:rPr>
      </w:pPr>
      <w:r>
        <w:rPr>
          <w:rFonts w:ascii="Arial" w:eastAsia="Times New Roman" w:hAnsi="Arial"/>
          <w:color w:val="333333"/>
        </w:rPr>
        <w:t>Q. No. 5.</w:t>
      </w:r>
      <w:r>
        <w:rPr>
          <w:rFonts w:ascii="Arial" w:eastAsia="Times New Roman" w:hAnsi="Arial"/>
          <w:color w:val="333333"/>
        </w:rPr>
        <w:tab/>
        <w:t>What alternative test would you suggest for patients who show false negative results?</w:t>
      </w:r>
    </w:p>
    <w:p w:rsidR="00AE5937" w:rsidRDefault="00AE5937" w:rsidP="00E1623A">
      <w:pPr>
        <w:spacing w:after="0"/>
        <w:rPr>
          <w:sz w:val="32"/>
          <w:szCs w:val="32"/>
        </w:rPr>
      </w:pPr>
    </w:p>
    <w:p w:rsidR="00AD103B" w:rsidRDefault="00AD103B" w:rsidP="00E1623A">
      <w:pPr>
        <w:spacing w:after="0" w:line="240" w:lineRule="auto"/>
        <w:jc w:val="both"/>
        <w:rPr>
          <w:rFonts w:ascii="Arial" w:eastAsia="Times New Roman" w:hAnsi="Arial"/>
          <w:color w:val="333333"/>
        </w:rPr>
      </w:pPr>
    </w:p>
    <w:p w:rsidR="00AD103B" w:rsidRDefault="00AD103B" w:rsidP="00E1623A">
      <w:pPr>
        <w:spacing w:after="0" w:line="240" w:lineRule="auto"/>
        <w:jc w:val="both"/>
        <w:rPr>
          <w:rFonts w:ascii="Arial" w:eastAsia="Times New Roman" w:hAnsi="Arial"/>
          <w:color w:val="333333"/>
        </w:rPr>
      </w:pPr>
    </w:p>
    <w:p w:rsidR="00AD103B" w:rsidRPr="00E136DB" w:rsidRDefault="00AD103B" w:rsidP="00E1623A">
      <w:pPr>
        <w:spacing w:after="0" w:line="240" w:lineRule="auto"/>
        <w:jc w:val="both"/>
        <w:rPr>
          <w:rFonts w:ascii="Arial" w:eastAsia="Times New Roman" w:hAnsi="Arial"/>
          <w:color w:val="333333"/>
        </w:rPr>
      </w:pPr>
    </w:p>
    <w:sectPr w:rsidR="00AD103B" w:rsidRPr="00E136DB" w:rsidSect="00B85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1FD"/>
    <w:multiLevelType w:val="hybridMultilevel"/>
    <w:tmpl w:val="CE1A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02E0E"/>
    <w:multiLevelType w:val="hybridMultilevel"/>
    <w:tmpl w:val="3BF0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15A2A"/>
    <w:multiLevelType w:val="multilevel"/>
    <w:tmpl w:val="2F56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026FE"/>
    <w:multiLevelType w:val="hybridMultilevel"/>
    <w:tmpl w:val="BFE6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60BA"/>
    <w:rsid w:val="0003240E"/>
    <w:rsid w:val="000D3AE0"/>
    <w:rsid w:val="00156474"/>
    <w:rsid w:val="001617A7"/>
    <w:rsid w:val="00194D00"/>
    <w:rsid w:val="001B1678"/>
    <w:rsid w:val="001B69B2"/>
    <w:rsid w:val="001C4974"/>
    <w:rsid w:val="00203AE3"/>
    <w:rsid w:val="002745C9"/>
    <w:rsid w:val="00290B00"/>
    <w:rsid w:val="002B6DF7"/>
    <w:rsid w:val="002C705B"/>
    <w:rsid w:val="0033740F"/>
    <w:rsid w:val="004A0329"/>
    <w:rsid w:val="004A448E"/>
    <w:rsid w:val="004F5F75"/>
    <w:rsid w:val="00503FB6"/>
    <w:rsid w:val="005624E8"/>
    <w:rsid w:val="00592DFE"/>
    <w:rsid w:val="0067014A"/>
    <w:rsid w:val="00674674"/>
    <w:rsid w:val="006A419D"/>
    <w:rsid w:val="006D7154"/>
    <w:rsid w:val="006E4D0C"/>
    <w:rsid w:val="00824F83"/>
    <w:rsid w:val="00831FBC"/>
    <w:rsid w:val="008554D7"/>
    <w:rsid w:val="00945D31"/>
    <w:rsid w:val="0097446A"/>
    <w:rsid w:val="00A27426"/>
    <w:rsid w:val="00A64DF7"/>
    <w:rsid w:val="00AD103B"/>
    <w:rsid w:val="00AD5956"/>
    <w:rsid w:val="00AE5937"/>
    <w:rsid w:val="00B56894"/>
    <w:rsid w:val="00B85FCC"/>
    <w:rsid w:val="00BB67BB"/>
    <w:rsid w:val="00BC5DF8"/>
    <w:rsid w:val="00C43781"/>
    <w:rsid w:val="00C43815"/>
    <w:rsid w:val="00C669F2"/>
    <w:rsid w:val="00CE3D11"/>
    <w:rsid w:val="00D05C23"/>
    <w:rsid w:val="00D97CC3"/>
    <w:rsid w:val="00DE4124"/>
    <w:rsid w:val="00DE6CE7"/>
    <w:rsid w:val="00E136DB"/>
    <w:rsid w:val="00E1623A"/>
    <w:rsid w:val="00E53F72"/>
    <w:rsid w:val="00EB60BA"/>
    <w:rsid w:val="00F22423"/>
    <w:rsid w:val="00FA6324"/>
    <w:rsid w:val="00FA67C3"/>
    <w:rsid w:val="00FD79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CC"/>
    <w:pPr>
      <w:spacing w:after="200" w:line="276" w:lineRule="auto"/>
    </w:pPr>
    <w:rPr>
      <w:sz w:val="22"/>
      <w:szCs w:val="22"/>
    </w:rPr>
  </w:style>
  <w:style w:type="paragraph" w:styleId="Heading3">
    <w:name w:val="heading 3"/>
    <w:basedOn w:val="Normal"/>
    <w:link w:val="Heading3Char"/>
    <w:uiPriority w:val="9"/>
    <w:qFormat/>
    <w:rsid w:val="00EB60BA"/>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0BA"/>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EB60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B60BA"/>
    <w:rPr>
      <w:strike w:val="0"/>
      <w:dstrike w:val="0"/>
      <w:color w:val="990033"/>
      <w:u w:val="none"/>
      <w:effect w:val="none"/>
    </w:rPr>
  </w:style>
  <w:style w:type="paragraph" w:styleId="ListParagraph">
    <w:name w:val="List Paragraph"/>
    <w:basedOn w:val="Normal"/>
    <w:uiPriority w:val="34"/>
    <w:qFormat/>
    <w:rsid w:val="00AD5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26A1-FD96-4319-B598-02D79A8B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ZAHID</dc:creator>
  <cp:keywords/>
  <dc:description/>
  <cp:lastModifiedBy>DR. ZAHID</cp:lastModifiedBy>
  <cp:revision>2</cp:revision>
  <dcterms:created xsi:type="dcterms:W3CDTF">2010-01-04T05:41:00Z</dcterms:created>
  <dcterms:modified xsi:type="dcterms:W3CDTF">2010-01-04T05:41:00Z</dcterms:modified>
</cp:coreProperties>
</file>