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E9" w:rsidRDefault="00964397" w:rsidP="00964397">
      <w:pPr>
        <w:pStyle w:val="Title"/>
      </w:pPr>
      <w:r>
        <w:t>Myeloproliferative Disorders</w:t>
      </w:r>
    </w:p>
    <w:p w:rsidR="00964397" w:rsidRPr="00964397" w:rsidRDefault="00964397" w:rsidP="00250774">
      <w:pPr>
        <w:pStyle w:val="Heading1"/>
      </w:pPr>
      <w:r w:rsidRPr="00964397">
        <w:t>1 Overview</w:t>
      </w:r>
    </w:p>
    <w:p w:rsidR="006E313A" w:rsidRDefault="00964397" w:rsidP="004305DA">
      <w:pPr>
        <w:pStyle w:val="ListParagraph"/>
        <w:numPr>
          <w:ilvl w:val="0"/>
          <w:numId w:val="1"/>
        </w:numPr>
        <w:rPr>
          <w:szCs w:val="24"/>
        </w:rPr>
      </w:pPr>
      <w:r w:rsidRPr="00964397">
        <w:rPr>
          <w:b/>
          <w:bCs/>
          <w:szCs w:val="24"/>
        </w:rPr>
        <w:t>Myeloproliferative Disorders</w:t>
      </w:r>
      <w:r>
        <w:rPr>
          <w:b/>
          <w:bCs/>
          <w:szCs w:val="24"/>
        </w:rPr>
        <w:t xml:space="preserve">: </w:t>
      </w:r>
      <w:r>
        <w:rPr>
          <w:szCs w:val="24"/>
        </w:rPr>
        <w:t xml:space="preserve">a group of closely related </w:t>
      </w:r>
      <w:r w:rsidR="004305DA">
        <w:rPr>
          <w:szCs w:val="24"/>
        </w:rPr>
        <w:t xml:space="preserve">conditions charactarised by increased clonal proliferation of different hamopoietic </w:t>
      </w:r>
      <w:r>
        <w:rPr>
          <w:szCs w:val="24"/>
        </w:rPr>
        <w:t>stem cells</w:t>
      </w:r>
      <w:r w:rsidR="004305DA">
        <w:rPr>
          <w:szCs w:val="24"/>
        </w:rPr>
        <w:t xml:space="preserve"> (RBC, WBC or platelet </w:t>
      </w:r>
      <w:r w:rsidR="004305DA">
        <w:rPr>
          <w:b/>
          <w:bCs/>
          <w:szCs w:val="24"/>
        </w:rPr>
        <w:t>precursors</w:t>
      </w:r>
      <w:r w:rsidR="004305DA">
        <w:rPr>
          <w:szCs w:val="24"/>
        </w:rPr>
        <w:t>)</w:t>
      </w:r>
      <w:r>
        <w:rPr>
          <w:szCs w:val="24"/>
        </w:rPr>
        <w:t xml:space="preserve"> </w:t>
      </w:r>
      <w:r w:rsidR="004305DA">
        <w:rPr>
          <w:szCs w:val="24"/>
        </w:rPr>
        <w:t>in the bone marrow.</w:t>
      </w:r>
    </w:p>
    <w:p w:rsidR="006E313A" w:rsidRPr="004305DA" w:rsidRDefault="006E313A" w:rsidP="006E313A">
      <w:pPr>
        <w:pStyle w:val="ListParagraph"/>
        <w:numPr>
          <w:ilvl w:val="1"/>
          <w:numId w:val="1"/>
        </w:numPr>
        <w:rPr>
          <w:szCs w:val="24"/>
        </w:rPr>
      </w:pPr>
      <w:r>
        <w:rPr>
          <w:i/>
          <w:iCs w:val="0"/>
          <w:szCs w:val="24"/>
        </w:rPr>
        <w:t>(myelo</w:t>
      </w:r>
      <w:r w:rsidR="001F4873">
        <w:rPr>
          <w:i/>
          <w:iCs w:val="0"/>
          <w:szCs w:val="24"/>
        </w:rPr>
        <w:t>-</w:t>
      </w:r>
      <w:r>
        <w:rPr>
          <w:i/>
          <w:iCs w:val="0"/>
          <w:szCs w:val="24"/>
        </w:rPr>
        <w:t xml:space="preserve"> means stem cell ^_^)</w:t>
      </w:r>
    </w:p>
    <w:p w:rsidR="004305DA" w:rsidRPr="006E313A" w:rsidRDefault="004305DA" w:rsidP="006E313A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The proliferation is present in the liver and spleen as well in many cases.</w:t>
      </w:r>
    </w:p>
    <w:p w:rsidR="00964397" w:rsidRDefault="00964397" w:rsidP="0096439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Characterized by clonal proliferation of one or more heamopoietic components in the bone marrow</w:t>
      </w:r>
      <w:r w:rsidR="006E313A">
        <w:rPr>
          <w:szCs w:val="24"/>
        </w:rPr>
        <w:t>, as well as the liver and spleen in many cases.</w:t>
      </w:r>
    </w:p>
    <w:p w:rsidR="006E313A" w:rsidRDefault="006E313A" w:rsidP="006E313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They all have a chromosomal abnormality</w:t>
      </w:r>
      <w:r w:rsidR="004305DA">
        <w:rPr>
          <w:szCs w:val="24"/>
        </w:rPr>
        <w:t xml:space="preserve"> where chromosome </w:t>
      </w:r>
      <w:r w:rsidR="00D712AC">
        <w:rPr>
          <w:szCs w:val="24"/>
        </w:rPr>
        <w:t>9 is transformation with chromosome 22, so t(9,22)</w:t>
      </w:r>
    </w:p>
    <w:p w:rsidR="00D712AC" w:rsidRDefault="00D712AC" w:rsidP="006E313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Non-leukemic myeloproliferative disorders have a mutation by JAK2, especially polycythaemia rubra vera (in 97% of cases), then myelofibrosis (57%) and essential thrombocytotheamia (50%)</w:t>
      </w:r>
    </w:p>
    <w:p w:rsidR="006E313A" w:rsidRDefault="006E313A" w:rsidP="006E313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They include:</w:t>
      </w:r>
    </w:p>
    <w:p w:rsidR="006E313A" w:rsidRDefault="00526CD4" w:rsidP="006E313A">
      <w:pPr>
        <w:pStyle w:val="ListParagraph"/>
        <w:numPr>
          <w:ilvl w:val="0"/>
          <w:numId w:val="3"/>
        </w:numPr>
        <w:rPr>
          <w:b/>
          <w:bCs/>
          <w:szCs w:val="24"/>
        </w:rPr>
      </w:pPr>
      <w:r>
        <w:rPr>
          <w:b/>
          <w:bCs/>
          <w:noProof/>
          <w:szCs w:val="24"/>
          <w:lang w:bidi="ar-SA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6" type="#_x0000_t186" style="position:absolute;left:0;text-align:left;margin-left:283.1pt;margin-top:.9pt;width:186.05pt;height:43.05pt;z-index:251658240">
            <v:textbox style="mso-next-textbox:#_x0000_s1026">
              <w:txbxContent>
                <w:p w:rsidR="00480036" w:rsidRPr="006E313A" w:rsidRDefault="00480036">
                  <w:r w:rsidRPr="006E313A">
                    <w:rPr>
                      <w:b/>
                      <w:bCs/>
                    </w:rPr>
                    <w:t>Non-leukemic</w:t>
                  </w:r>
                  <w:r w:rsidRPr="006E313A">
                    <w:t xml:space="preserve"> myeloproliferative disorders</w:t>
                  </w:r>
                </w:p>
              </w:txbxContent>
            </v:textbox>
          </v:shape>
        </w:pict>
      </w:r>
      <w:r w:rsidR="006E313A" w:rsidRPr="006E313A">
        <w:rPr>
          <w:b/>
          <w:bCs/>
          <w:szCs w:val="24"/>
        </w:rPr>
        <w:t xml:space="preserve">Polycythaemia </w:t>
      </w:r>
      <w:r w:rsidR="006E313A" w:rsidRPr="006E313A">
        <w:rPr>
          <w:szCs w:val="24"/>
        </w:rPr>
        <w:t>rubra vera</w:t>
      </w:r>
    </w:p>
    <w:p w:rsidR="006E313A" w:rsidRPr="006E313A" w:rsidRDefault="006E313A" w:rsidP="006E313A">
      <w:pPr>
        <w:pStyle w:val="ListParagraph"/>
        <w:numPr>
          <w:ilvl w:val="0"/>
          <w:numId w:val="3"/>
        </w:numPr>
        <w:rPr>
          <w:szCs w:val="24"/>
        </w:rPr>
      </w:pPr>
      <w:r w:rsidRPr="006E313A">
        <w:rPr>
          <w:szCs w:val="24"/>
        </w:rPr>
        <w:t xml:space="preserve">Chronic </w:t>
      </w:r>
      <w:r>
        <w:rPr>
          <w:szCs w:val="24"/>
        </w:rPr>
        <w:t xml:space="preserve">idiopathic </w:t>
      </w:r>
      <w:r>
        <w:rPr>
          <w:b/>
          <w:bCs/>
          <w:szCs w:val="24"/>
        </w:rPr>
        <w:t>Myelofibrosis.</w:t>
      </w:r>
    </w:p>
    <w:p w:rsidR="006E313A" w:rsidRPr="006E313A" w:rsidRDefault="006E313A" w:rsidP="006E313A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Essential </w:t>
      </w:r>
      <w:r>
        <w:rPr>
          <w:b/>
          <w:bCs/>
          <w:szCs w:val="24"/>
        </w:rPr>
        <w:t>thrombocytheamia</w:t>
      </w:r>
    </w:p>
    <w:p w:rsidR="006E313A" w:rsidRDefault="006E313A" w:rsidP="006E313A">
      <w:pPr>
        <w:pStyle w:val="ListParagraph"/>
        <w:numPr>
          <w:ilvl w:val="0"/>
          <w:numId w:val="3"/>
        </w:numPr>
        <w:rPr>
          <w:b/>
          <w:bCs/>
          <w:szCs w:val="24"/>
        </w:rPr>
      </w:pPr>
      <w:r w:rsidRPr="006E313A">
        <w:rPr>
          <w:b/>
          <w:bCs/>
          <w:szCs w:val="24"/>
        </w:rPr>
        <w:t>Chronic</w:t>
      </w:r>
      <w:r>
        <w:rPr>
          <w:b/>
          <w:bCs/>
          <w:szCs w:val="24"/>
        </w:rPr>
        <w:t xml:space="preserve"> </w:t>
      </w:r>
      <w:r w:rsidR="00D712AC">
        <w:rPr>
          <w:b/>
          <w:bCs/>
          <w:szCs w:val="24"/>
        </w:rPr>
        <w:t xml:space="preserve">myeloid </w:t>
      </w:r>
      <w:r w:rsidR="00D712AC">
        <w:rPr>
          <w:szCs w:val="24"/>
        </w:rPr>
        <w:t xml:space="preserve">(myeloproliferative) </w:t>
      </w:r>
      <w:r>
        <w:rPr>
          <w:b/>
          <w:bCs/>
          <w:szCs w:val="24"/>
        </w:rPr>
        <w:t>Leukemia</w:t>
      </w:r>
    </w:p>
    <w:p w:rsidR="006E313A" w:rsidRPr="006E313A" w:rsidRDefault="006E313A" w:rsidP="006E313A">
      <w:pPr>
        <w:pStyle w:val="ListParagraph"/>
        <w:numPr>
          <w:ilvl w:val="1"/>
          <w:numId w:val="3"/>
        </w:numPr>
        <w:rPr>
          <w:szCs w:val="24"/>
        </w:rPr>
      </w:pPr>
      <w:r w:rsidRPr="006E313A">
        <w:rPr>
          <w:szCs w:val="24"/>
        </w:rPr>
        <w:t>Chronic Granulocytic Leukemia</w:t>
      </w:r>
    </w:p>
    <w:p w:rsidR="006E313A" w:rsidRPr="006E313A" w:rsidRDefault="006E313A" w:rsidP="006E313A">
      <w:pPr>
        <w:pStyle w:val="ListParagraph"/>
        <w:numPr>
          <w:ilvl w:val="1"/>
          <w:numId w:val="3"/>
        </w:numPr>
        <w:rPr>
          <w:szCs w:val="24"/>
        </w:rPr>
      </w:pPr>
      <w:r w:rsidRPr="006E313A">
        <w:rPr>
          <w:szCs w:val="24"/>
        </w:rPr>
        <w:t xml:space="preserve">Chronic </w:t>
      </w:r>
      <w:r w:rsidRPr="006E313A">
        <w:rPr>
          <w:b/>
          <w:bCs/>
          <w:szCs w:val="24"/>
        </w:rPr>
        <w:t>Myelogenous</w:t>
      </w:r>
      <w:r w:rsidRPr="006E313A">
        <w:rPr>
          <w:szCs w:val="24"/>
        </w:rPr>
        <w:t xml:space="preserve"> Leukaemia  "Most Important"</w:t>
      </w:r>
    </w:p>
    <w:p w:rsidR="006E313A" w:rsidRPr="006E313A" w:rsidRDefault="006E313A" w:rsidP="006E313A">
      <w:pPr>
        <w:pStyle w:val="ListParagraph"/>
        <w:numPr>
          <w:ilvl w:val="1"/>
          <w:numId w:val="3"/>
        </w:numPr>
        <w:rPr>
          <w:szCs w:val="24"/>
        </w:rPr>
      </w:pPr>
      <w:r w:rsidRPr="006E313A">
        <w:rPr>
          <w:szCs w:val="24"/>
        </w:rPr>
        <w:t>Chronic Neutrophilic Leukaemia</w:t>
      </w:r>
    </w:p>
    <w:p w:rsidR="006E313A" w:rsidRPr="006E313A" w:rsidRDefault="006E313A" w:rsidP="006E313A">
      <w:pPr>
        <w:pStyle w:val="ListParagraph"/>
        <w:numPr>
          <w:ilvl w:val="1"/>
          <w:numId w:val="3"/>
        </w:numPr>
        <w:rPr>
          <w:szCs w:val="24"/>
        </w:rPr>
      </w:pPr>
      <w:r w:rsidRPr="006E313A">
        <w:rPr>
          <w:szCs w:val="24"/>
        </w:rPr>
        <w:t>Chronic Eosinophilic Leukaemia</w:t>
      </w:r>
    </w:p>
    <w:p w:rsidR="00D712AC" w:rsidRPr="00D712AC" w:rsidRDefault="006E313A" w:rsidP="00D712AC">
      <w:pPr>
        <w:pStyle w:val="ListParagraph"/>
        <w:numPr>
          <w:ilvl w:val="1"/>
          <w:numId w:val="3"/>
        </w:numPr>
        <w:rPr>
          <w:szCs w:val="24"/>
        </w:rPr>
      </w:pPr>
      <w:r w:rsidRPr="006E313A">
        <w:rPr>
          <w:szCs w:val="24"/>
        </w:rPr>
        <w:t xml:space="preserve">Chronic Myeloproliferative Disease, Unclassifiable </w:t>
      </w:r>
    </w:p>
    <w:p w:rsidR="001A689F" w:rsidRDefault="006E313A" w:rsidP="001A689F">
      <w:pPr>
        <w:rPr>
          <w:szCs w:val="24"/>
        </w:rPr>
      </w:pPr>
      <w:r>
        <w:rPr>
          <w:szCs w:val="24"/>
        </w:rPr>
        <w:t>(Diagnosis)</w:t>
      </w:r>
    </w:p>
    <w:p w:rsidR="001A689F" w:rsidRDefault="009A026F" w:rsidP="001A689F">
      <w:pPr>
        <w:rPr>
          <w:szCs w:val="24"/>
        </w:rPr>
      </w:pPr>
      <w:r>
        <w:rPr>
          <w:noProof/>
          <w:szCs w:val="24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687070</wp:posOffset>
            </wp:positionH>
            <wp:positionV relativeFrom="paragraph">
              <wp:posOffset>61595</wp:posOffset>
            </wp:positionV>
            <wp:extent cx="3949065" cy="1724660"/>
            <wp:effectExtent l="19050" t="0" r="0" b="0"/>
            <wp:wrapSquare wrapText="bothSides"/>
            <wp:docPr id="2" name="Picture 4" descr="http://www.beliefnet.com/healthandhealing/images/si55551619_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liefnet.com/healthandhealing/images/si55551619_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65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89F" w:rsidRDefault="001A689F" w:rsidP="001A689F">
      <w:pPr>
        <w:rPr>
          <w:szCs w:val="24"/>
        </w:rPr>
      </w:pPr>
    </w:p>
    <w:p w:rsidR="00E23C2F" w:rsidRDefault="001A689F" w:rsidP="006E31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250774" w:rsidRDefault="00250774" w:rsidP="00250774">
      <w:pPr>
        <w:pStyle w:val="Heading1"/>
      </w:pPr>
      <w:r>
        <w:lastRenderedPageBreak/>
        <w:t>2 Polycytheamia</w:t>
      </w:r>
    </w:p>
    <w:p w:rsidR="00250774" w:rsidRDefault="005B3FFD" w:rsidP="00CC0D96">
      <w:pPr>
        <w:pStyle w:val="ListParagraph"/>
        <w:numPr>
          <w:ilvl w:val="0"/>
          <w:numId w:val="5"/>
        </w:num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3507105</wp:posOffset>
            </wp:positionH>
            <wp:positionV relativeFrom="paragraph">
              <wp:posOffset>284480</wp:posOffset>
            </wp:positionV>
            <wp:extent cx="2933065" cy="2458085"/>
            <wp:effectExtent l="19050" t="0" r="635" b="0"/>
            <wp:wrapSquare wrapText="bothSides"/>
            <wp:docPr id="1" name="Picture 1" descr="http://www.pezcyclingnews.com/photos/toolbox/hemocri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zcyclingnews.com/photos/toolbox/hemocrit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74">
        <w:rPr>
          <w:b/>
          <w:bCs/>
        </w:rPr>
        <w:t>Polycytheamia</w:t>
      </w:r>
      <w:r w:rsidR="00CC0D96">
        <w:t>:</w:t>
      </w:r>
      <w:r w:rsidR="00CC0D96">
        <w:rPr>
          <w:b/>
          <w:bCs/>
        </w:rPr>
        <w:t xml:space="preserve"> </w:t>
      </w:r>
      <w:r w:rsidR="00CC0D96">
        <w:t>a state of increased heamoglobin concentration (incrased hematocrit or increased packed cell volume, the RBC mass is increased in relation to plasma)</w:t>
      </w:r>
    </w:p>
    <w:p w:rsidR="00CC0D96" w:rsidRDefault="00CC0D96" w:rsidP="00CC0D96">
      <w:pPr>
        <w:pStyle w:val="ListParagraph"/>
        <w:numPr>
          <w:ilvl w:val="0"/>
          <w:numId w:val="5"/>
        </w:numPr>
      </w:pPr>
      <w:r>
        <w:t>The upper limit for normal hematocrit:</w:t>
      </w:r>
    </w:p>
    <w:p w:rsidR="005B3FFD" w:rsidRDefault="00CC0D96" w:rsidP="00CC0D96">
      <w:pPr>
        <w:pStyle w:val="ListParagraph"/>
        <w:numPr>
          <w:ilvl w:val="1"/>
          <w:numId w:val="5"/>
        </w:numPr>
      </w:pPr>
      <w:r>
        <w:t>Males:</w:t>
      </w:r>
      <w:r w:rsidR="005B3FFD">
        <w:t xml:space="preserve"> 55%</w:t>
      </w:r>
    </w:p>
    <w:p w:rsidR="00CC0D96" w:rsidRDefault="00CC0D96" w:rsidP="00CC0D96">
      <w:pPr>
        <w:pStyle w:val="ListParagraph"/>
        <w:numPr>
          <w:ilvl w:val="1"/>
          <w:numId w:val="5"/>
        </w:numPr>
      </w:pPr>
      <w:r>
        <w:t>Females: 47%</w:t>
      </w:r>
    </w:p>
    <w:p w:rsidR="00CC0D96" w:rsidRDefault="00CC0D96" w:rsidP="00CC0D96">
      <w:pPr>
        <w:pStyle w:val="ListParagraph"/>
        <w:numPr>
          <w:ilvl w:val="1"/>
          <w:numId w:val="5"/>
        </w:numPr>
      </w:pPr>
      <w:r>
        <w:t>Above that is polycytha</w:t>
      </w:r>
      <w:r w:rsidR="005B3FFD">
        <w:t>emia.</w:t>
      </w:r>
    </w:p>
    <w:p w:rsidR="00E23C2F" w:rsidRPr="00E23C2F" w:rsidRDefault="00E23C2F" w:rsidP="00E23C2F">
      <w:pPr>
        <w:pStyle w:val="ListParagraph"/>
        <w:ind w:left="1440"/>
        <w:rPr>
          <w:sz w:val="12"/>
          <w:szCs w:val="8"/>
        </w:rPr>
      </w:pPr>
    </w:p>
    <w:p w:rsidR="00CC0D96" w:rsidRPr="00CC0D96" w:rsidRDefault="00CC0D96" w:rsidP="00CC0D96">
      <w:pPr>
        <w:pStyle w:val="NoSpacing"/>
        <w:rPr>
          <w:b/>
          <w:bCs/>
          <w:i/>
          <w:iCs w:val="0"/>
          <w:sz w:val="26"/>
          <w:szCs w:val="22"/>
        </w:rPr>
      </w:pPr>
      <w:r w:rsidRPr="00CC0D96">
        <w:rPr>
          <w:b/>
          <w:bCs/>
          <w:i/>
          <w:iCs w:val="0"/>
          <w:sz w:val="26"/>
          <w:szCs w:val="22"/>
        </w:rPr>
        <w:t>Classification of Polycytheamia</w:t>
      </w:r>
    </w:p>
    <w:p w:rsidR="00CC0D96" w:rsidRDefault="00CC0D96" w:rsidP="00CC0D96">
      <w:pPr>
        <w:pStyle w:val="ListParagraph"/>
        <w:numPr>
          <w:ilvl w:val="0"/>
          <w:numId w:val="8"/>
        </w:numPr>
      </w:pPr>
      <w:r>
        <w:t>Classified according to nature of the disease into:</w:t>
      </w:r>
    </w:p>
    <w:p w:rsidR="00CC0D96" w:rsidRDefault="00CC0D96" w:rsidP="00CC0D96">
      <w:pPr>
        <w:pStyle w:val="ListParagraph"/>
        <w:numPr>
          <w:ilvl w:val="1"/>
          <w:numId w:val="8"/>
        </w:numPr>
      </w:pPr>
      <w:r>
        <w:rPr>
          <w:b/>
          <w:bCs/>
        </w:rPr>
        <w:t>Relative:</w:t>
      </w:r>
      <w:r>
        <w:t xml:space="preserve"> where RBC mass is normal but plasma volume is decreased </w:t>
      </w:r>
    </w:p>
    <w:p w:rsidR="00CC0D96" w:rsidRDefault="00CC0D96" w:rsidP="00CC0D96">
      <w:pPr>
        <w:pStyle w:val="ListParagraph"/>
        <w:numPr>
          <w:ilvl w:val="2"/>
          <w:numId w:val="8"/>
        </w:numPr>
      </w:pPr>
      <w:r>
        <w:rPr>
          <w:i/>
          <w:iCs w:val="0"/>
        </w:rPr>
        <w:t>(also called false or apparent erythrocytosis)</w:t>
      </w:r>
    </w:p>
    <w:p w:rsidR="00CC0D96" w:rsidRDefault="00CC0D96" w:rsidP="00CC0D96">
      <w:pPr>
        <w:pStyle w:val="ListParagraph"/>
        <w:numPr>
          <w:ilvl w:val="2"/>
          <w:numId w:val="8"/>
        </w:numPr>
      </w:pPr>
      <w:r w:rsidRPr="00CC0D96">
        <w:t>E.</w:t>
      </w:r>
      <w:r>
        <w:t>g. due to dehydration (like in diarrhea)</w:t>
      </w:r>
    </w:p>
    <w:p w:rsidR="00CC0D96" w:rsidRDefault="00CC0D96" w:rsidP="00CC0D96">
      <w:pPr>
        <w:pStyle w:val="ListParagraph"/>
        <w:numPr>
          <w:ilvl w:val="1"/>
          <w:numId w:val="8"/>
        </w:numPr>
      </w:pPr>
      <w:r>
        <w:rPr>
          <w:b/>
          <w:bCs/>
        </w:rPr>
        <w:t>Absolute:</w:t>
      </w:r>
      <w:r>
        <w:t xml:space="preserve"> there is an increase in RBC mass</w:t>
      </w:r>
    </w:p>
    <w:p w:rsidR="00CC0D96" w:rsidRDefault="00CC0D96" w:rsidP="00CC0D96">
      <w:pPr>
        <w:pStyle w:val="ListParagraph"/>
        <w:numPr>
          <w:ilvl w:val="2"/>
          <w:numId w:val="8"/>
        </w:numPr>
      </w:pPr>
      <w:r w:rsidRPr="00CC0D96">
        <w:t>presence of JAK 2 mutation</w:t>
      </w:r>
      <w:r w:rsidR="009A026F">
        <w:t xml:space="preserve"> is significant here</w:t>
      </w:r>
    </w:p>
    <w:p w:rsidR="00CC0D96" w:rsidRDefault="00CC0D96" w:rsidP="00CC0D96">
      <w:pPr>
        <w:pStyle w:val="ListParagraph"/>
        <w:numPr>
          <w:ilvl w:val="2"/>
          <w:numId w:val="8"/>
        </w:numPr>
      </w:pPr>
      <w:r>
        <w:t>subdivided into:</w:t>
      </w:r>
    </w:p>
    <w:p w:rsidR="00CC0D96" w:rsidRPr="00CC0D96" w:rsidRDefault="00CC0D96" w:rsidP="00CC0D96">
      <w:pPr>
        <w:pStyle w:val="ListParagraph"/>
        <w:numPr>
          <w:ilvl w:val="3"/>
          <w:numId w:val="8"/>
        </w:numPr>
      </w:pPr>
      <w:r>
        <w:rPr>
          <w:b/>
          <w:bCs/>
        </w:rPr>
        <w:t>primary polycythemia:</w:t>
      </w:r>
    </w:p>
    <w:p w:rsidR="00CC0D96" w:rsidRDefault="00CC0D96" w:rsidP="00CC0D96">
      <w:pPr>
        <w:pStyle w:val="ListParagraph"/>
        <w:numPr>
          <w:ilvl w:val="4"/>
          <w:numId w:val="8"/>
        </w:numPr>
      </w:pPr>
      <w:r>
        <w:t xml:space="preserve">can be </w:t>
      </w:r>
      <w:r>
        <w:rPr>
          <w:b/>
          <w:bCs/>
        </w:rPr>
        <w:t>congenital</w:t>
      </w:r>
      <w:r>
        <w:t xml:space="preserve"> </w:t>
      </w:r>
      <w:r>
        <w:rPr>
          <w:i/>
          <w:iCs w:val="0"/>
        </w:rPr>
        <w:t>like in truncation of EPO (erythropoietin receptor)</w:t>
      </w:r>
    </w:p>
    <w:p w:rsidR="00CC0D96" w:rsidRDefault="00CC0D96" w:rsidP="00CC0D96">
      <w:pPr>
        <w:pStyle w:val="ListParagraph"/>
        <w:numPr>
          <w:ilvl w:val="4"/>
          <w:numId w:val="8"/>
        </w:numPr>
      </w:pPr>
      <w:r>
        <w:t xml:space="preserve">or </w:t>
      </w:r>
      <w:r>
        <w:rPr>
          <w:b/>
          <w:bCs/>
        </w:rPr>
        <w:t xml:space="preserve">acquired </w:t>
      </w:r>
      <w:r>
        <w:t>like in polycythemia rubra vera</w:t>
      </w:r>
    </w:p>
    <w:p w:rsidR="00CC0D96" w:rsidRPr="00CC0D96" w:rsidRDefault="00CC0D96" w:rsidP="00CC0D96">
      <w:pPr>
        <w:pStyle w:val="ListParagraph"/>
        <w:numPr>
          <w:ilvl w:val="3"/>
          <w:numId w:val="8"/>
        </w:numPr>
      </w:pPr>
      <w:r>
        <w:rPr>
          <w:b/>
          <w:bCs/>
        </w:rPr>
        <w:t>secondary polycythemia:</w:t>
      </w:r>
      <w:r w:rsidR="005B3FFD">
        <w:rPr>
          <w:b/>
          <w:bCs/>
        </w:rPr>
        <w:t xml:space="preserve"> </w:t>
      </w:r>
    </w:p>
    <w:p w:rsidR="009A026F" w:rsidRPr="009A026F" w:rsidRDefault="009A026F" w:rsidP="005B3FFD">
      <w:pPr>
        <w:pStyle w:val="ListParagraph"/>
        <w:numPr>
          <w:ilvl w:val="4"/>
          <w:numId w:val="8"/>
        </w:numPr>
        <w:rPr>
          <w:sz w:val="20"/>
          <w:szCs w:val="16"/>
        </w:rPr>
      </w:pPr>
      <w:r w:rsidRPr="009A026F">
        <w:rPr>
          <w:sz w:val="20"/>
          <w:szCs w:val="16"/>
        </w:rPr>
        <w:t>due to other factors that lead to increased synthesis of erythrocytes</w:t>
      </w:r>
    </w:p>
    <w:p w:rsidR="005B3FFD" w:rsidRDefault="005B3FFD" w:rsidP="005B3FFD">
      <w:pPr>
        <w:pStyle w:val="ListParagraph"/>
        <w:numPr>
          <w:ilvl w:val="4"/>
          <w:numId w:val="8"/>
        </w:numPr>
      </w:pPr>
      <w:r>
        <w:t xml:space="preserve">can be </w:t>
      </w:r>
      <w:r w:rsidRPr="005B3FFD">
        <w:rPr>
          <w:b/>
          <w:bCs/>
        </w:rPr>
        <w:t xml:space="preserve">congenital </w:t>
      </w:r>
      <w:r>
        <w:t>due to ↑ O</w:t>
      </w:r>
      <w:r w:rsidRPr="005B3FFD">
        <w:rPr>
          <w:vertAlign w:val="subscript"/>
        </w:rPr>
        <w:t>2</w:t>
      </w:r>
      <w:r>
        <w:t xml:space="preserve"> affinity to Hb, or autonomours high EPO production</w:t>
      </w:r>
    </w:p>
    <w:p w:rsidR="005B3FFD" w:rsidRDefault="005B3FFD" w:rsidP="005B3FFD">
      <w:pPr>
        <w:pStyle w:val="ListParagraph"/>
        <w:numPr>
          <w:ilvl w:val="4"/>
          <w:numId w:val="8"/>
        </w:numPr>
      </w:pPr>
      <w:r>
        <w:t xml:space="preserve">Or </w:t>
      </w:r>
      <w:r>
        <w:rPr>
          <w:b/>
          <w:bCs/>
        </w:rPr>
        <w:t>acquired</w:t>
      </w:r>
      <w:r>
        <w:t xml:space="preserve"> due to hypoxemia or renal disease.</w:t>
      </w:r>
    </w:p>
    <w:p w:rsidR="009A026F" w:rsidRPr="00CC0D96" w:rsidRDefault="009A026F" w:rsidP="009A026F">
      <w:pPr>
        <w:pStyle w:val="ListParagraph"/>
        <w:numPr>
          <w:ilvl w:val="2"/>
          <w:numId w:val="8"/>
        </w:numPr>
      </w:pPr>
      <w:r>
        <w:t>To diagnose a primary polycythemia, first exclude secondary causes.</w:t>
      </w:r>
    </w:p>
    <w:p w:rsidR="00CC0D96" w:rsidRDefault="00CC0D96" w:rsidP="00CC0D96">
      <w:pPr>
        <w:pStyle w:val="ListParagraph"/>
        <w:ind w:left="3600"/>
      </w:pPr>
    </w:p>
    <w:p w:rsidR="00CC0D96" w:rsidRDefault="00CC0D96" w:rsidP="00CC0D96"/>
    <w:p w:rsidR="005B3FFD" w:rsidRDefault="005B3FFD" w:rsidP="00CC0D96"/>
    <w:p w:rsidR="005B3FFD" w:rsidRDefault="005B3FFD" w:rsidP="00CC0D96"/>
    <w:p w:rsidR="005B3FFD" w:rsidRPr="00C51922" w:rsidRDefault="00DD6B87" w:rsidP="00C51922">
      <w:pPr>
        <w:pStyle w:val="Heading2"/>
        <w:rPr>
          <w:lang w:bidi="ar-SA"/>
        </w:rPr>
      </w:pPr>
      <w:r>
        <w:lastRenderedPageBreak/>
        <w:t>2.</w:t>
      </w:r>
      <w:r w:rsidR="005B3FFD" w:rsidRPr="00C51922">
        <w:t>1 Polycythaemia rubra vera</w:t>
      </w:r>
    </w:p>
    <w:p w:rsidR="005B3FFD" w:rsidRDefault="00C51922" w:rsidP="00C51922">
      <w:pPr>
        <w:pStyle w:val="ListParagraph"/>
        <w:numPr>
          <w:ilvl w:val="0"/>
          <w:numId w:val="8"/>
        </w:numPr>
        <w:rPr>
          <w:lang w:bidi="ar-SA"/>
        </w:rPr>
      </w:pPr>
      <w:r>
        <w:rPr>
          <w:b/>
          <w:bCs/>
          <w:lang w:bidi="ar-SA"/>
        </w:rPr>
        <w:t>Polycytheamia Rubra Vera (PRV)</w:t>
      </w:r>
      <w:r>
        <w:rPr>
          <w:lang w:bidi="ar-SA"/>
        </w:rPr>
        <w:t>: a type of polycythaemia that is caused by a clonal malignancy of a marrow stem cell.</w:t>
      </w:r>
    </w:p>
    <w:p w:rsidR="00C51922" w:rsidRDefault="00C51922" w:rsidP="00C51922">
      <w:pPr>
        <w:pStyle w:val="ListParagraph"/>
        <w:numPr>
          <w:ilvl w:val="1"/>
          <w:numId w:val="8"/>
        </w:numPr>
        <w:rPr>
          <w:lang w:bidi="ar-SA"/>
        </w:rPr>
      </w:pPr>
      <w:r>
        <w:rPr>
          <w:lang w:bidi="ar-SA"/>
        </w:rPr>
        <w:t>Characterized by increased RBC count (of course ^_^) as well as increase granulocytes and platelets is many cases.</w:t>
      </w:r>
    </w:p>
    <w:p w:rsidR="00C51922" w:rsidRPr="00C51922" w:rsidRDefault="00DD6B87" w:rsidP="00C51922">
      <w:pPr>
        <w:pStyle w:val="Heading3"/>
      </w:pPr>
      <w:r>
        <w:t>2</w:t>
      </w:r>
      <w:r w:rsidR="00C51922" w:rsidRPr="00C51922">
        <w:t>.1.1 Clinical features</w:t>
      </w:r>
    </w:p>
    <w:p w:rsidR="00C51922" w:rsidRDefault="00C51922" w:rsidP="00C51922">
      <w:pPr>
        <w:pStyle w:val="ListParagraph"/>
        <w:numPr>
          <w:ilvl w:val="0"/>
          <w:numId w:val="8"/>
        </w:numPr>
        <w:rPr>
          <w:lang w:bidi="ar-SA"/>
        </w:rPr>
      </w:pPr>
      <w:r>
        <w:rPr>
          <w:lang w:bidi="ar-SA"/>
        </w:rPr>
        <w:t>More common in elderly.</w:t>
      </w:r>
    </w:p>
    <w:p w:rsidR="00994F47" w:rsidRPr="00994F47" w:rsidRDefault="00994F47" w:rsidP="00994F47">
      <w:pPr>
        <w:pStyle w:val="ListParagraph"/>
        <w:rPr>
          <w:sz w:val="14"/>
          <w:szCs w:val="10"/>
          <w:lang w:bidi="ar-SA"/>
        </w:rPr>
      </w:pPr>
    </w:p>
    <w:p w:rsidR="00994F47" w:rsidRDefault="00994F47" w:rsidP="00994F47">
      <w:pPr>
        <w:pStyle w:val="ListParagraph"/>
        <w:numPr>
          <w:ilvl w:val="0"/>
          <w:numId w:val="8"/>
        </w:numPr>
        <w:spacing w:after="100" w:afterAutospacing="1"/>
        <w:rPr>
          <w:lang w:bidi="ar-SA"/>
        </w:rPr>
      </w:pPr>
      <w:r>
        <w:rPr>
          <w:lang w:bidi="ar-SA"/>
        </w:rPr>
        <w:t>Clinical features develop due to hyperviscosity, hypervolemia or hypermetabolism and include:</w:t>
      </w:r>
    </w:p>
    <w:p w:rsidR="00994F47" w:rsidRDefault="00994F47" w:rsidP="00E23C2F">
      <w:pPr>
        <w:pStyle w:val="ListParagraph"/>
        <w:numPr>
          <w:ilvl w:val="1"/>
          <w:numId w:val="8"/>
        </w:numPr>
        <w:spacing w:after="100" w:afterAutospacing="1"/>
        <w:rPr>
          <w:lang w:bidi="ar-SA"/>
        </w:rPr>
      </w:pPr>
      <w:r>
        <w:rPr>
          <w:lang w:bidi="ar-SA"/>
        </w:rPr>
        <w:t xml:space="preserve">Headache, lethargy, dyspnoea, blurred vision, weight loss  and night sweats </w:t>
      </w:r>
      <w:r>
        <w:rPr>
          <w:i/>
          <w:iCs w:val="0"/>
          <w:lang w:bidi="ar-SA"/>
        </w:rPr>
        <w:t>(due to hypermetabolism)</w:t>
      </w:r>
    </w:p>
    <w:p w:rsidR="00994F47" w:rsidRPr="00994F47" w:rsidRDefault="00994F47" w:rsidP="00F55822">
      <w:pPr>
        <w:pStyle w:val="ListParagraph"/>
        <w:numPr>
          <w:ilvl w:val="1"/>
          <w:numId w:val="8"/>
        </w:numPr>
        <w:spacing w:after="100" w:afterAutospacing="1"/>
        <w:rPr>
          <w:b/>
          <w:bCs/>
          <w:lang w:bidi="ar-SA"/>
        </w:rPr>
      </w:pPr>
      <w:r w:rsidRPr="00994F47">
        <w:rPr>
          <w:b/>
          <w:bCs/>
          <w:lang w:bidi="ar-SA"/>
        </w:rPr>
        <w:t>Pruritis (itching)</w:t>
      </w:r>
      <w:r w:rsidR="00F55822">
        <w:rPr>
          <w:lang w:bidi="ar-SA"/>
        </w:rPr>
        <w:t xml:space="preserve">: </w:t>
      </w:r>
      <w:r w:rsidR="00F55822">
        <w:rPr>
          <w:i/>
          <w:iCs w:val="0"/>
          <w:lang w:bidi="ar-SA"/>
        </w:rPr>
        <w:t>(characteristic feature)</w:t>
      </w:r>
      <w:r w:rsidR="00F55822">
        <w:rPr>
          <w:lang w:bidi="ar-SA"/>
        </w:rPr>
        <w:t xml:space="preserve">. </w:t>
      </w:r>
      <w:r>
        <w:rPr>
          <w:lang w:bidi="ar-SA"/>
        </w:rPr>
        <w:t>increases with exposure to warm environment (e.g. after taking a hot bath)</w:t>
      </w:r>
    </w:p>
    <w:p w:rsidR="00994F47" w:rsidRPr="00994F47" w:rsidRDefault="00994F47" w:rsidP="00994F47">
      <w:pPr>
        <w:pStyle w:val="ListParagraph"/>
        <w:numPr>
          <w:ilvl w:val="1"/>
          <w:numId w:val="8"/>
        </w:numPr>
        <w:spacing w:after="100" w:afterAutospacing="1"/>
        <w:rPr>
          <w:b/>
          <w:bCs/>
          <w:lang w:bidi="ar-SA"/>
        </w:rPr>
      </w:pPr>
      <w:r>
        <w:rPr>
          <w:b/>
          <w:bCs/>
          <w:lang w:bidi="ar-SA"/>
        </w:rPr>
        <w:t>Hemorrhage</w:t>
      </w:r>
      <w:r>
        <w:rPr>
          <w:lang w:bidi="ar-SA"/>
        </w:rPr>
        <w:t>, due to dysfunctional platelets,</w:t>
      </w:r>
    </w:p>
    <w:p w:rsidR="00994F47" w:rsidRDefault="00994F47" w:rsidP="001F4873">
      <w:pPr>
        <w:pStyle w:val="ListParagraph"/>
        <w:numPr>
          <w:ilvl w:val="2"/>
          <w:numId w:val="8"/>
        </w:numPr>
        <w:spacing w:after="100" w:afterAutospacing="1"/>
        <w:rPr>
          <w:lang w:bidi="ar-SA"/>
        </w:rPr>
      </w:pPr>
      <w:r>
        <w:rPr>
          <w:lang w:bidi="ar-SA"/>
        </w:rPr>
        <w:t xml:space="preserve">Particularly in GI, </w:t>
      </w:r>
      <w:r w:rsidR="001F4873">
        <w:rPr>
          <w:lang w:bidi="ar-SA"/>
        </w:rPr>
        <w:t>and cereberal vessels</w:t>
      </w:r>
    </w:p>
    <w:p w:rsidR="001F4873" w:rsidRDefault="001F4873" w:rsidP="001F4873">
      <w:pPr>
        <w:pStyle w:val="ListParagraph"/>
        <w:numPr>
          <w:ilvl w:val="1"/>
          <w:numId w:val="8"/>
        </w:numPr>
        <w:spacing w:after="100" w:afterAutospacing="1"/>
        <w:rPr>
          <w:lang w:bidi="ar-SA"/>
        </w:rPr>
      </w:pPr>
      <w:r>
        <w:rPr>
          <w:b/>
          <w:bCs/>
          <w:lang w:bidi="ar-SA"/>
        </w:rPr>
        <w:t xml:space="preserve">Vascular obstruction </w:t>
      </w:r>
      <w:r>
        <w:rPr>
          <w:lang w:bidi="ar-SA"/>
        </w:rPr>
        <w:t>(or narrowing)</w:t>
      </w:r>
    </w:p>
    <w:p w:rsidR="001F4873" w:rsidRDefault="001F4873" w:rsidP="001F4873">
      <w:pPr>
        <w:pStyle w:val="ListParagraph"/>
        <w:numPr>
          <w:ilvl w:val="2"/>
          <w:numId w:val="8"/>
        </w:numPr>
        <w:spacing w:after="100" w:afterAutospacing="1"/>
        <w:rPr>
          <w:lang w:bidi="ar-SA"/>
        </w:rPr>
      </w:pPr>
      <w:r>
        <w:rPr>
          <w:lang w:bidi="ar-SA"/>
        </w:rPr>
        <w:t xml:space="preserve">Intermettient claudication </w:t>
      </w:r>
      <w:r>
        <w:rPr>
          <w:rFonts w:hint="cs"/>
          <w:rtl/>
          <w:lang w:bidi="ar-SA"/>
        </w:rPr>
        <w:t>عرج متقطع</w:t>
      </w:r>
    </w:p>
    <w:p w:rsidR="001F4873" w:rsidRPr="001F4873" w:rsidRDefault="001F4873" w:rsidP="001F4873">
      <w:pPr>
        <w:pStyle w:val="ListParagraph"/>
        <w:numPr>
          <w:ilvl w:val="3"/>
          <w:numId w:val="8"/>
        </w:numPr>
        <w:spacing w:after="100" w:afterAutospacing="1"/>
        <w:rPr>
          <w:lang w:bidi="ar-SA"/>
        </w:rPr>
      </w:pPr>
      <w:r>
        <w:rPr>
          <w:sz w:val="20"/>
          <w:szCs w:val="16"/>
          <w:lang w:bidi="ar-SA"/>
        </w:rPr>
        <w:t>Happens due to occlusion in a leg artery so that legs muscles don’t get enough oxygen.</w:t>
      </w:r>
    </w:p>
    <w:p w:rsidR="001F4873" w:rsidRDefault="00F55822" w:rsidP="001F4873">
      <w:pPr>
        <w:pStyle w:val="ListParagraph"/>
        <w:numPr>
          <w:ilvl w:val="2"/>
          <w:numId w:val="8"/>
        </w:numPr>
        <w:spacing w:after="100" w:afterAutospacing="1"/>
        <w:rPr>
          <w:lang w:bidi="ar-SA"/>
        </w:rPr>
      </w:pPr>
      <w:r>
        <w:rPr>
          <w:lang w:bidi="ar-SA"/>
        </w:rPr>
        <w:t>Cereberal ischemia</w:t>
      </w:r>
    </w:p>
    <w:p w:rsidR="00F55822" w:rsidRDefault="00F55822" w:rsidP="001F4873">
      <w:pPr>
        <w:pStyle w:val="ListParagraph"/>
        <w:numPr>
          <w:ilvl w:val="2"/>
          <w:numId w:val="8"/>
        </w:numPr>
        <w:spacing w:after="100" w:afterAutospacing="1"/>
        <w:rPr>
          <w:lang w:bidi="ar-SA"/>
        </w:rPr>
      </w:pPr>
      <w:r>
        <w:rPr>
          <w:lang w:bidi="ar-SA"/>
        </w:rPr>
        <w:t>Cardiac ischemia</w:t>
      </w:r>
    </w:p>
    <w:p w:rsidR="00F55822" w:rsidRDefault="00F55822" w:rsidP="00F55822">
      <w:pPr>
        <w:pStyle w:val="ListParagraph"/>
        <w:numPr>
          <w:ilvl w:val="1"/>
          <w:numId w:val="8"/>
        </w:numPr>
        <w:spacing w:after="100" w:afterAutospacing="1"/>
        <w:rPr>
          <w:lang w:bidi="ar-SA"/>
        </w:rPr>
      </w:pPr>
      <w:r>
        <w:rPr>
          <w:b/>
          <w:bCs/>
          <w:lang w:bidi="ar-SA"/>
        </w:rPr>
        <w:t>Plethora</w:t>
      </w:r>
      <w:r w:rsidR="00DD6B87">
        <w:rPr>
          <w:lang w:bidi="ar-SA"/>
        </w:rPr>
        <w:t xml:space="preserve"> (fullness of blood) due to increased RBCs</w:t>
      </w:r>
    </w:p>
    <w:p w:rsidR="00DD6B87" w:rsidRDefault="00DD6B87" w:rsidP="00DD6B87">
      <w:pPr>
        <w:pStyle w:val="ListParagraph"/>
        <w:numPr>
          <w:ilvl w:val="2"/>
          <w:numId w:val="8"/>
        </w:numPr>
        <w:spacing w:after="100" w:afterAutospacing="1"/>
        <w:rPr>
          <w:lang w:bidi="ar-SA"/>
        </w:rPr>
      </w:pPr>
      <w:r>
        <w:rPr>
          <w:lang w:bidi="ar-SA"/>
        </w:rPr>
        <w:t>conjunctival congestion, red pace.</w:t>
      </w:r>
    </w:p>
    <w:p w:rsidR="00DD6B87" w:rsidRDefault="00DD6B87" w:rsidP="00DD6B87">
      <w:pPr>
        <w:pStyle w:val="ListParagraph"/>
        <w:numPr>
          <w:ilvl w:val="1"/>
          <w:numId w:val="8"/>
        </w:numPr>
        <w:spacing w:after="100" w:afterAutospacing="1"/>
        <w:rPr>
          <w:lang w:bidi="ar-SA"/>
        </w:rPr>
      </w:pPr>
      <w:r>
        <w:rPr>
          <w:b/>
          <w:bCs/>
          <w:lang w:bidi="ar-SA"/>
        </w:rPr>
        <w:t xml:space="preserve">Peptic ulcer </w:t>
      </w:r>
      <w:r>
        <w:rPr>
          <w:lang w:bidi="ar-SA"/>
        </w:rPr>
        <w:t>(in 5-10% of patients)</w:t>
      </w:r>
    </w:p>
    <w:p w:rsidR="00DD6B87" w:rsidRDefault="00DD6B87" w:rsidP="00DD6B87">
      <w:pPr>
        <w:pStyle w:val="ListParagraph"/>
        <w:numPr>
          <w:ilvl w:val="1"/>
          <w:numId w:val="8"/>
        </w:numPr>
        <w:spacing w:after="100" w:afterAutospacing="1"/>
        <w:rPr>
          <w:lang w:bidi="ar-SA"/>
        </w:rPr>
      </w:pPr>
      <w:r>
        <w:rPr>
          <w:b/>
          <w:bCs/>
          <w:lang w:bidi="ar-SA"/>
        </w:rPr>
        <w:t xml:space="preserve">Splenomegaly </w:t>
      </w:r>
      <w:r>
        <w:rPr>
          <w:lang w:bidi="ar-SA"/>
        </w:rPr>
        <w:t>(in 75% of patients)</w:t>
      </w:r>
    </w:p>
    <w:p w:rsidR="00DD6B87" w:rsidRDefault="00DD6B87" w:rsidP="00DD6B87">
      <w:pPr>
        <w:pStyle w:val="ListParagraph"/>
        <w:numPr>
          <w:ilvl w:val="1"/>
          <w:numId w:val="8"/>
        </w:numPr>
        <w:spacing w:after="100" w:afterAutospacing="1"/>
        <w:rPr>
          <w:lang w:bidi="ar-SA"/>
        </w:rPr>
      </w:pPr>
      <w:r>
        <w:rPr>
          <w:b/>
          <w:bCs/>
          <w:lang w:bidi="ar-SA"/>
        </w:rPr>
        <w:t>Gout</w:t>
      </w:r>
      <w:r>
        <w:rPr>
          <w:lang w:bidi="ar-SA"/>
        </w:rPr>
        <w:t xml:space="preserve"> </w:t>
      </w:r>
      <w:r>
        <w:rPr>
          <w:i/>
          <w:iCs w:val="0"/>
          <w:lang w:bidi="ar-SA"/>
        </w:rPr>
        <w:t>due to increased production of uric acid</w:t>
      </w:r>
      <w:r>
        <w:rPr>
          <w:lang w:bidi="ar-SA"/>
        </w:rPr>
        <w:t>.</w:t>
      </w:r>
    </w:p>
    <w:p w:rsidR="00DD6B87" w:rsidRDefault="00DD6B87" w:rsidP="00DD6B87">
      <w:pPr>
        <w:pStyle w:val="ListParagraph"/>
        <w:numPr>
          <w:ilvl w:val="1"/>
          <w:numId w:val="8"/>
        </w:numPr>
        <w:spacing w:after="100" w:afterAutospacing="1"/>
        <w:rPr>
          <w:lang w:bidi="ar-SA"/>
        </w:rPr>
      </w:pPr>
      <w:r>
        <w:rPr>
          <w:b/>
          <w:bCs/>
          <w:lang w:bidi="ar-SA"/>
        </w:rPr>
        <w:t xml:space="preserve">Hypertension </w:t>
      </w:r>
    </w:p>
    <w:p w:rsidR="00DD6B87" w:rsidRDefault="00DD6B87" w:rsidP="00DD6B87">
      <w:pPr>
        <w:pStyle w:val="ListParagraph"/>
        <w:numPr>
          <w:ilvl w:val="1"/>
          <w:numId w:val="8"/>
        </w:numPr>
        <w:spacing w:after="100" w:afterAutospacing="1"/>
        <w:rPr>
          <w:lang w:bidi="ar-SA"/>
        </w:rPr>
      </w:pPr>
      <w:r>
        <w:rPr>
          <w:b/>
          <w:bCs/>
          <w:lang w:bidi="ar-SA"/>
        </w:rPr>
        <w:t>Thrombosis</w:t>
      </w:r>
    </w:p>
    <w:p w:rsidR="00DD6B87" w:rsidRDefault="00DD6B87" w:rsidP="00DD6B87">
      <w:pPr>
        <w:pStyle w:val="ListParagraph"/>
        <w:numPr>
          <w:ilvl w:val="1"/>
          <w:numId w:val="8"/>
        </w:numPr>
        <w:spacing w:after="100" w:afterAutospacing="1"/>
        <w:rPr>
          <w:lang w:bidi="ar-SA"/>
        </w:rPr>
      </w:pPr>
      <w:r>
        <w:rPr>
          <w:b/>
          <w:bCs/>
          <w:lang w:bidi="ar-SA"/>
        </w:rPr>
        <w:t xml:space="preserve">Iron deficiency anemia </w:t>
      </w:r>
      <w:r>
        <w:rPr>
          <w:lang w:bidi="ar-SA"/>
        </w:rPr>
        <w:t>due to hemorrhage or peptic ulcer.</w:t>
      </w:r>
    </w:p>
    <w:p w:rsidR="009A026F" w:rsidRDefault="009A026F" w:rsidP="009A026F">
      <w:pPr>
        <w:pStyle w:val="ListParagraph"/>
        <w:numPr>
          <w:ilvl w:val="2"/>
          <w:numId w:val="8"/>
        </w:numPr>
        <w:spacing w:after="100" w:afterAutospacing="1"/>
        <w:rPr>
          <w:lang w:bidi="ar-SA"/>
        </w:rPr>
      </w:pPr>
      <w:r>
        <w:rPr>
          <w:sz w:val="20"/>
          <w:szCs w:val="16"/>
          <w:lang w:bidi="ar-SA"/>
        </w:rPr>
        <w:t>There is an iron deficiency that cannot be treated by iron replacement and instead gets worse symptoms by adding iron.</w:t>
      </w:r>
    </w:p>
    <w:p w:rsidR="00DD6B87" w:rsidRDefault="00DD6B87" w:rsidP="00DD6B87">
      <w:pPr>
        <w:spacing w:after="100" w:afterAutospacing="1"/>
        <w:rPr>
          <w:lang w:bidi="ar-SA"/>
        </w:rPr>
      </w:pPr>
    </w:p>
    <w:p w:rsidR="00E23C2F" w:rsidRDefault="00E23C2F" w:rsidP="00DD6B87">
      <w:pPr>
        <w:spacing w:after="100" w:afterAutospacing="1"/>
        <w:rPr>
          <w:lang w:bidi="ar-SA"/>
        </w:rPr>
      </w:pPr>
    </w:p>
    <w:p w:rsidR="00DD6B87" w:rsidRDefault="00DD6B87" w:rsidP="00865CFD">
      <w:pPr>
        <w:spacing w:after="100" w:afterAutospacing="1"/>
        <w:rPr>
          <w:lang w:bidi="ar-SA"/>
        </w:rPr>
      </w:pPr>
    </w:p>
    <w:p w:rsidR="00DD6B87" w:rsidRDefault="00DD6B87" w:rsidP="00406028">
      <w:pPr>
        <w:pStyle w:val="Heading3"/>
      </w:pPr>
      <w:r>
        <w:t>2.1.2 Laboratory F</w:t>
      </w:r>
      <w:r w:rsidR="00406028">
        <w:t>inding</w:t>
      </w:r>
      <w:r>
        <w:t>s</w:t>
      </w:r>
    </w:p>
    <w:p w:rsidR="00DD6B87" w:rsidRPr="0023677D" w:rsidRDefault="00607DFA" w:rsidP="0023677D">
      <w:pPr>
        <w:pStyle w:val="ListParagraph"/>
        <w:numPr>
          <w:ilvl w:val="0"/>
          <w:numId w:val="11"/>
        </w:numPr>
        <w:rPr>
          <w:b/>
          <w:bCs/>
          <w:lang w:bidi="ar-SA"/>
        </w:rPr>
      </w:pPr>
      <w:r w:rsidRPr="0023677D">
        <w:rPr>
          <w:b/>
          <w:bCs/>
          <w:lang w:bidi="ar-SA"/>
        </w:rPr>
        <w:t>Blood parameters</w:t>
      </w:r>
      <w:r w:rsidR="00E23C2F" w:rsidRPr="0023677D">
        <w:rPr>
          <w:b/>
          <w:bCs/>
          <w:lang w:bidi="ar-SA"/>
        </w:rPr>
        <w:t xml:space="preserve"> </w:t>
      </w:r>
      <w:r w:rsidR="0023677D">
        <w:rPr>
          <w:b/>
          <w:bCs/>
          <w:lang w:bidi="ar-SA"/>
        </w:rPr>
        <w:tab/>
      </w:r>
    </w:p>
    <w:p w:rsidR="00607DFA" w:rsidRPr="00607DFA" w:rsidRDefault="00E23C2F" w:rsidP="00E23C2F">
      <w:pPr>
        <w:ind w:left="360"/>
        <w:rPr>
          <w:lang w:bidi="ar-SA"/>
        </w:rPr>
      </w:pPr>
      <w:r w:rsidRPr="00E23C2F">
        <w:rPr>
          <w:b/>
          <w:bCs/>
          <w:lang w:bidi="ar-SA"/>
        </w:rPr>
        <w:sym w:font="Wingdings" w:char="F0E8"/>
      </w:r>
      <w:r>
        <w:rPr>
          <w:b/>
          <w:bCs/>
          <w:lang w:bidi="ar-SA"/>
        </w:rPr>
        <w:t xml:space="preserve"> </w:t>
      </w:r>
      <w:r w:rsidR="00607DFA" w:rsidRPr="00E23C2F">
        <w:rPr>
          <w:b/>
          <w:bCs/>
          <w:lang w:bidi="ar-SA"/>
        </w:rPr>
        <w:t>Incr</w:t>
      </w:r>
      <w:r w:rsidRPr="00E23C2F">
        <w:rPr>
          <w:b/>
          <w:bCs/>
          <w:lang w:bidi="ar-SA"/>
        </w:rPr>
        <w:t>eased</w:t>
      </w:r>
      <w:r>
        <w:rPr>
          <w:lang w:bidi="ar-SA"/>
        </w:rPr>
        <w:t xml:space="preserve"> hemoglobin, heamtocrit,</w:t>
      </w:r>
      <w:r w:rsidR="00607DFA">
        <w:rPr>
          <w:lang w:bidi="ar-SA"/>
        </w:rPr>
        <w:t xml:space="preserve"> </w:t>
      </w:r>
      <w:r>
        <w:rPr>
          <w:lang w:bidi="ar-SA"/>
        </w:rPr>
        <w:t xml:space="preserve">and blood cells </w:t>
      </w:r>
    </w:p>
    <w:p w:rsidR="00607DFA" w:rsidRDefault="00607DFA" w:rsidP="00E23C2F">
      <w:pPr>
        <w:pStyle w:val="ListParagraph"/>
        <w:numPr>
          <w:ilvl w:val="0"/>
          <w:numId w:val="9"/>
        </w:numPr>
        <w:rPr>
          <w:lang w:bidi="ar-SA"/>
        </w:rPr>
      </w:pPr>
      <w:r w:rsidRPr="00607DFA">
        <w:rPr>
          <w:b/>
          <w:bCs/>
          <w:lang w:bidi="ar-SA"/>
        </w:rPr>
        <w:t xml:space="preserve">Hemoglobin: </w:t>
      </w:r>
      <w:r w:rsidRPr="00607DFA">
        <w:rPr>
          <w:b/>
          <w:bCs/>
          <w:lang w:bidi="ar-SA"/>
        </w:rPr>
        <w:tab/>
      </w:r>
      <w:r>
        <w:rPr>
          <w:lang w:bidi="ar-SA"/>
        </w:rPr>
        <w:t xml:space="preserve">Male:   &gt;17.5g, </w:t>
      </w:r>
      <w:r>
        <w:rPr>
          <w:lang w:bidi="ar-SA"/>
        </w:rPr>
        <w:tab/>
        <w:t>Female:  &gt;15.5g</w:t>
      </w:r>
    </w:p>
    <w:p w:rsidR="00607DFA" w:rsidRPr="00607DFA" w:rsidRDefault="00607DFA" w:rsidP="00E23C2F">
      <w:pPr>
        <w:pStyle w:val="ListParagraph"/>
        <w:numPr>
          <w:ilvl w:val="0"/>
          <w:numId w:val="9"/>
        </w:numPr>
        <w:rPr>
          <w:lang w:bidi="ar-SA"/>
        </w:rPr>
      </w:pPr>
      <w:r>
        <w:rPr>
          <w:b/>
          <w:bCs/>
          <w:lang w:bidi="ar-SA"/>
        </w:rPr>
        <w:t>Packed cell volume (PCV) (hemtocrit):</w:t>
      </w:r>
    </w:p>
    <w:p w:rsidR="00607DFA" w:rsidRDefault="00607DFA" w:rsidP="00E23C2F">
      <w:pPr>
        <w:pStyle w:val="ListParagraph"/>
        <w:numPr>
          <w:ilvl w:val="1"/>
          <w:numId w:val="9"/>
        </w:numPr>
        <w:rPr>
          <w:lang w:bidi="ar-SA"/>
        </w:rPr>
      </w:pPr>
      <w:r>
        <w:rPr>
          <w:lang w:bidi="ar-SA"/>
        </w:rPr>
        <w:t>Male:   &gt;55%</w:t>
      </w:r>
      <w:r>
        <w:rPr>
          <w:lang w:bidi="ar-SA"/>
        </w:rPr>
        <w:tab/>
        <w:t>Female:   &gt;47%</w:t>
      </w:r>
    </w:p>
    <w:p w:rsidR="00607DFA" w:rsidRDefault="00607DFA" w:rsidP="00E23C2F">
      <w:pPr>
        <w:pStyle w:val="ListParagraph"/>
        <w:numPr>
          <w:ilvl w:val="1"/>
          <w:numId w:val="9"/>
        </w:numPr>
        <w:rPr>
          <w:lang w:bidi="ar-SA"/>
        </w:rPr>
      </w:pPr>
      <w:r>
        <w:rPr>
          <w:i/>
          <w:iCs w:val="0"/>
          <w:lang w:bidi="ar-SA"/>
        </w:rPr>
        <w:t>In order to improve the oxygenation of the CNS in a surgery, you have to decrease the heamtocrit before operating.</w:t>
      </w:r>
    </w:p>
    <w:p w:rsidR="00E23C2F" w:rsidRDefault="00607DFA" w:rsidP="00E23C2F">
      <w:pPr>
        <w:pStyle w:val="ListParagraph"/>
        <w:numPr>
          <w:ilvl w:val="0"/>
          <w:numId w:val="9"/>
        </w:numPr>
        <w:rPr>
          <w:sz w:val="22"/>
          <w:szCs w:val="18"/>
          <w:lang w:bidi="ar-SA"/>
        </w:rPr>
      </w:pPr>
      <w:r>
        <w:rPr>
          <w:b/>
          <w:bCs/>
          <w:lang w:bidi="ar-SA"/>
        </w:rPr>
        <w:t>RBC count:</w:t>
      </w:r>
      <w:r>
        <w:rPr>
          <w:b/>
          <w:bCs/>
          <w:lang w:bidi="ar-SA"/>
        </w:rPr>
        <w:tab/>
      </w:r>
      <w:r w:rsidRPr="00607DFA">
        <w:rPr>
          <w:sz w:val="22"/>
          <w:szCs w:val="18"/>
          <w:lang w:bidi="ar-SA"/>
        </w:rPr>
        <w:t>Male:   &gt;6 million/cm</w:t>
      </w:r>
      <w:r w:rsidRPr="00607DFA">
        <w:rPr>
          <w:sz w:val="22"/>
          <w:szCs w:val="18"/>
          <w:vertAlign w:val="superscript"/>
          <w:lang w:bidi="ar-SA"/>
        </w:rPr>
        <w:t>3</w:t>
      </w:r>
      <w:r w:rsidRPr="00607DFA">
        <w:rPr>
          <w:b/>
          <w:bCs/>
          <w:sz w:val="22"/>
          <w:szCs w:val="18"/>
          <w:lang w:bidi="ar-SA"/>
        </w:rPr>
        <w:tab/>
      </w:r>
      <w:r w:rsidRPr="00607DFA">
        <w:rPr>
          <w:sz w:val="22"/>
          <w:szCs w:val="18"/>
          <w:lang w:bidi="ar-SA"/>
        </w:rPr>
        <w:t>Female: &gt;5.5 million/cm</w:t>
      </w:r>
      <w:r w:rsidRPr="00607DFA">
        <w:rPr>
          <w:sz w:val="22"/>
          <w:szCs w:val="18"/>
          <w:vertAlign w:val="superscript"/>
          <w:lang w:bidi="ar-SA"/>
        </w:rPr>
        <w:t>3</w:t>
      </w:r>
      <w:r w:rsidRPr="00607DFA">
        <w:rPr>
          <w:sz w:val="22"/>
          <w:szCs w:val="18"/>
          <w:lang w:bidi="ar-SA"/>
        </w:rPr>
        <w:t>.</w:t>
      </w:r>
    </w:p>
    <w:p w:rsidR="00E23C2F" w:rsidRDefault="00E23C2F" w:rsidP="00E23C2F">
      <w:pPr>
        <w:pStyle w:val="ListParagraph"/>
        <w:numPr>
          <w:ilvl w:val="0"/>
          <w:numId w:val="9"/>
        </w:numPr>
        <w:rPr>
          <w:sz w:val="22"/>
          <w:szCs w:val="18"/>
          <w:lang w:bidi="ar-SA"/>
        </w:rPr>
      </w:pPr>
      <w:r w:rsidRPr="00E23C2F">
        <w:rPr>
          <w:b/>
          <w:bCs/>
          <w:lang w:bidi="ar-SA"/>
        </w:rPr>
        <w:t>WBC count:</w:t>
      </w:r>
      <w:r w:rsidRPr="00E23C2F">
        <w:rPr>
          <w:sz w:val="22"/>
          <w:szCs w:val="18"/>
          <w:lang w:bidi="ar-SA"/>
        </w:rPr>
        <w:tab/>
        <w:t>inc</w:t>
      </w:r>
      <w:r>
        <w:rPr>
          <w:sz w:val="22"/>
          <w:szCs w:val="18"/>
          <w:lang w:bidi="ar-SA"/>
        </w:rPr>
        <w:t>reased, especially neutrophils.</w:t>
      </w:r>
    </w:p>
    <w:p w:rsidR="00E23C2F" w:rsidRDefault="00E23C2F" w:rsidP="00E23C2F">
      <w:pPr>
        <w:pStyle w:val="ListParagraph"/>
        <w:numPr>
          <w:ilvl w:val="0"/>
          <w:numId w:val="9"/>
        </w:numPr>
        <w:rPr>
          <w:sz w:val="22"/>
          <w:szCs w:val="18"/>
          <w:lang w:bidi="ar-SA"/>
        </w:rPr>
      </w:pPr>
      <w:r>
        <w:rPr>
          <w:b/>
          <w:bCs/>
          <w:lang w:bidi="ar-SA"/>
        </w:rPr>
        <w:t>Platelet count:</w:t>
      </w:r>
      <w:r>
        <w:rPr>
          <w:b/>
          <w:bCs/>
          <w:sz w:val="22"/>
          <w:szCs w:val="18"/>
          <w:lang w:bidi="ar-SA"/>
        </w:rPr>
        <w:t xml:space="preserve"> </w:t>
      </w:r>
      <w:r>
        <w:rPr>
          <w:sz w:val="22"/>
          <w:szCs w:val="18"/>
          <w:lang w:bidi="ar-SA"/>
        </w:rPr>
        <w:t>increased with defective function.</w:t>
      </w:r>
    </w:p>
    <w:p w:rsidR="00E23C2F" w:rsidRDefault="00E23C2F" w:rsidP="00E23C2F">
      <w:pPr>
        <w:pStyle w:val="ListParagraph"/>
        <w:numPr>
          <w:ilvl w:val="0"/>
          <w:numId w:val="9"/>
        </w:numPr>
        <w:rPr>
          <w:sz w:val="22"/>
          <w:szCs w:val="18"/>
          <w:lang w:bidi="ar-SA"/>
        </w:rPr>
      </w:pPr>
      <w:r>
        <w:rPr>
          <w:b/>
          <w:bCs/>
          <w:lang w:bidi="ar-SA"/>
        </w:rPr>
        <w:t>Total red cell mass:</w:t>
      </w:r>
      <w:r>
        <w:rPr>
          <w:sz w:val="22"/>
          <w:szCs w:val="18"/>
          <w:lang w:bidi="ar-SA"/>
        </w:rPr>
        <w:t xml:space="preserve"> Females:  &gt; 36 ml/kg</w:t>
      </w:r>
      <w:r>
        <w:rPr>
          <w:sz w:val="22"/>
          <w:szCs w:val="18"/>
          <w:lang w:bidi="ar-SA"/>
        </w:rPr>
        <w:tab/>
        <w:t>Male: &gt; 32 ml/kg</w:t>
      </w:r>
    </w:p>
    <w:p w:rsidR="00E23C2F" w:rsidRPr="00311EF5" w:rsidRDefault="00311EF5" w:rsidP="00311EF5">
      <w:pPr>
        <w:pStyle w:val="ListParagraph"/>
        <w:ind w:left="1440"/>
        <w:rPr>
          <w:i/>
          <w:iCs w:val="0"/>
          <w:sz w:val="18"/>
          <w:szCs w:val="14"/>
          <w:lang w:bidi="ar-SA"/>
        </w:rPr>
      </w:pPr>
      <w:r>
        <w:rPr>
          <w:i/>
          <w:iCs w:val="0"/>
          <w:sz w:val="18"/>
          <w:szCs w:val="14"/>
          <w:lang w:bidi="ar-SA"/>
        </w:rPr>
        <w:t>Measured by radiolabeled isotopes.</w:t>
      </w:r>
    </w:p>
    <w:p w:rsidR="00E23C2F" w:rsidRPr="0023677D" w:rsidRDefault="00E23C2F" w:rsidP="0023677D">
      <w:pPr>
        <w:pStyle w:val="ListParagraph"/>
        <w:numPr>
          <w:ilvl w:val="0"/>
          <w:numId w:val="11"/>
        </w:numPr>
        <w:rPr>
          <w:i/>
          <w:iCs w:val="0"/>
          <w:sz w:val="22"/>
          <w:szCs w:val="18"/>
          <w:lang w:bidi="ar-SA"/>
        </w:rPr>
      </w:pPr>
      <w:r w:rsidRPr="0023677D">
        <w:rPr>
          <w:b/>
          <w:bCs/>
          <w:sz w:val="22"/>
          <w:szCs w:val="18"/>
          <w:lang w:bidi="ar-SA"/>
        </w:rPr>
        <w:t>Arterial O</w:t>
      </w:r>
      <w:r w:rsidRPr="0023677D">
        <w:rPr>
          <w:b/>
          <w:bCs/>
          <w:sz w:val="22"/>
          <w:szCs w:val="18"/>
          <w:vertAlign w:val="subscript"/>
          <w:lang w:bidi="ar-SA"/>
        </w:rPr>
        <w:t>2</w:t>
      </w:r>
      <w:r w:rsidRPr="0023677D">
        <w:rPr>
          <w:b/>
          <w:bCs/>
          <w:sz w:val="22"/>
          <w:szCs w:val="18"/>
          <w:lang w:bidi="ar-SA"/>
        </w:rPr>
        <w:t xml:space="preserve"> saturation:</w:t>
      </w:r>
      <w:r w:rsidRPr="0023677D">
        <w:rPr>
          <w:sz w:val="22"/>
          <w:szCs w:val="18"/>
          <w:lang w:bidi="ar-SA"/>
        </w:rPr>
        <w:t xml:space="preserve"> normal. </w:t>
      </w:r>
    </w:p>
    <w:p w:rsidR="00E23C2F" w:rsidRDefault="00E23C2F" w:rsidP="00E23C2F">
      <w:pPr>
        <w:rPr>
          <w:i/>
          <w:iCs w:val="0"/>
          <w:sz w:val="22"/>
          <w:szCs w:val="18"/>
          <w:lang w:bidi="ar-SA"/>
        </w:rPr>
      </w:pPr>
      <w:r>
        <w:rPr>
          <w:i/>
          <w:iCs w:val="0"/>
          <w:sz w:val="22"/>
          <w:szCs w:val="18"/>
          <w:lang w:bidi="ar-SA"/>
        </w:rPr>
        <w:tab/>
        <w:t>(It is important to differentiate PRV from polycythemia due to hypoxia)</w:t>
      </w:r>
    </w:p>
    <w:p w:rsidR="00E23C2F" w:rsidRDefault="0023677D" w:rsidP="0023677D">
      <w:pPr>
        <w:pStyle w:val="ListParagraph"/>
        <w:numPr>
          <w:ilvl w:val="0"/>
          <w:numId w:val="11"/>
        </w:numPr>
        <w:rPr>
          <w:sz w:val="22"/>
          <w:szCs w:val="18"/>
          <w:lang w:bidi="ar-SA"/>
        </w:rPr>
      </w:pPr>
      <w:r w:rsidRPr="0023677D">
        <w:rPr>
          <w:b/>
          <w:bCs/>
          <w:sz w:val="22"/>
          <w:szCs w:val="18"/>
          <w:lang w:bidi="ar-SA"/>
        </w:rPr>
        <w:t>Neutrophil alkaline phosphatase (Nap score)</w:t>
      </w:r>
      <w:r w:rsidRPr="0023677D">
        <w:rPr>
          <w:sz w:val="22"/>
          <w:szCs w:val="18"/>
          <w:lang w:bidi="ar-SA"/>
        </w:rPr>
        <w:t>: an enzyme found in mature neutrophils and segmented neutrophils</w:t>
      </w:r>
      <w:r>
        <w:rPr>
          <w:sz w:val="22"/>
          <w:szCs w:val="18"/>
          <w:lang w:bidi="ar-SA"/>
        </w:rPr>
        <w:t>.</w:t>
      </w:r>
    </w:p>
    <w:p w:rsidR="0023677D" w:rsidRDefault="0023677D" w:rsidP="0023677D">
      <w:pPr>
        <w:pStyle w:val="ListParagraph"/>
        <w:ind w:left="1224"/>
        <w:rPr>
          <w:sz w:val="22"/>
          <w:szCs w:val="18"/>
          <w:lang w:bidi="ar-SA"/>
        </w:rPr>
      </w:pPr>
      <w:r>
        <w:rPr>
          <w:i/>
          <w:iCs w:val="0"/>
          <w:sz w:val="22"/>
          <w:szCs w:val="18"/>
          <w:lang w:bidi="ar-SA"/>
        </w:rPr>
        <w:t>Nap score: increases</w:t>
      </w:r>
      <w:r>
        <w:rPr>
          <w:sz w:val="22"/>
          <w:szCs w:val="18"/>
          <w:lang w:bidi="ar-SA"/>
        </w:rPr>
        <w:t>.</w:t>
      </w:r>
    </w:p>
    <w:p w:rsidR="0023677D" w:rsidRPr="0023677D" w:rsidRDefault="0023677D" w:rsidP="0023677D">
      <w:pPr>
        <w:pStyle w:val="ListParagraph"/>
        <w:numPr>
          <w:ilvl w:val="0"/>
          <w:numId w:val="11"/>
        </w:numPr>
        <w:rPr>
          <w:b/>
          <w:bCs/>
          <w:sz w:val="22"/>
          <w:szCs w:val="18"/>
          <w:lang w:bidi="ar-SA"/>
        </w:rPr>
      </w:pPr>
      <w:r>
        <w:rPr>
          <w:b/>
          <w:bCs/>
          <w:sz w:val="22"/>
          <w:szCs w:val="18"/>
          <w:lang w:bidi="ar-SA"/>
        </w:rPr>
        <w:t>Serum Uric acid:</w:t>
      </w:r>
      <w:r>
        <w:rPr>
          <w:sz w:val="22"/>
          <w:szCs w:val="18"/>
          <w:lang w:bidi="ar-SA"/>
        </w:rPr>
        <w:t xml:space="preserve"> increase</w:t>
      </w:r>
    </w:p>
    <w:p w:rsidR="0023677D" w:rsidRPr="0023677D" w:rsidRDefault="0023677D" w:rsidP="0023677D">
      <w:pPr>
        <w:pStyle w:val="ListParagraph"/>
        <w:numPr>
          <w:ilvl w:val="0"/>
          <w:numId w:val="11"/>
        </w:numPr>
        <w:rPr>
          <w:b/>
          <w:bCs/>
          <w:sz w:val="22"/>
          <w:szCs w:val="18"/>
          <w:lang w:bidi="ar-SA"/>
        </w:rPr>
      </w:pPr>
      <w:r w:rsidRPr="0023677D">
        <w:rPr>
          <w:b/>
          <w:bCs/>
          <w:sz w:val="22"/>
          <w:szCs w:val="18"/>
          <w:lang w:bidi="ar-SA"/>
        </w:rPr>
        <w:t xml:space="preserve">Erythropoietin hormone Level: </w:t>
      </w:r>
      <w:r w:rsidRPr="0023677D">
        <w:rPr>
          <w:sz w:val="22"/>
          <w:szCs w:val="18"/>
          <w:lang w:bidi="ar-SA"/>
        </w:rPr>
        <w:t>Normal or decrease.</w:t>
      </w:r>
      <w:r w:rsidRPr="0023677D">
        <w:rPr>
          <w:b/>
          <w:bCs/>
          <w:sz w:val="22"/>
          <w:szCs w:val="18"/>
          <w:lang w:bidi="ar-SA"/>
        </w:rPr>
        <w:t xml:space="preserve"> </w:t>
      </w:r>
    </w:p>
    <w:p w:rsidR="0023677D" w:rsidRDefault="0023677D" w:rsidP="0023677D">
      <w:pPr>
        <w:ind w:left="864"/>
        <w:rPr>
          <w:sz w:val="22"/>
          <w:szCs w:val="18"/>
          <w:lang w:bidi="ar-SA"/>
        </w:rPr>
      </w:pPr>
      <w:r w:rsidRPr="0023677D">
        <w:rPr>
          <w:sz w:val="22"/>
          <w:szCs w:val="18"/>
          <w:lang w:bidi="ar-SA"/>
        </w:rPr>
        <w:t>This is important to differentiate from polycythemia secondary to inappropriate erythropoietin e.g. in tumors.</w:t>
      </w:r>
    </w:p>
    <w:p w:rsidR="0023677D" w:rsidRDefault="0023677D" w:rsidP="0023677D">
      <w:pPr>
        <w:pStyle w:val="ListParagraph"/>
        <w:numPr>
          <w:ilvl w:val="0"/>
          <w:numId w:val="11"/>
        </w:numPr>
        <w:rPr>
          <w:b/>
          <w:bCs/>
          <w:sz w:val="22"/>
          <w:szCs w:val="18"/>
          <w:lang w:bidi="ar-SA"/>
        </w:rPr>
      </w:pPr>
      <w:r>
        <w:rPr>
          <w:b/>
          <w:bCs/>
          <w:sz w:val="22"/>
          <w:szCs w:val="18"/>
          <w:lang w:bidi="ar-SA"/>
        </w:rPr>
        <w:t xml:space="preserve">Bone Marrow: </w:t>
      </w:r>
    </w:p>
    <w:p w:rsidR="0023677D" w:rsidRDefault="0023677D" w:rsidP="0023677D">
      <w:pPr>
        <w:pStyle w:val="ListParagraph"/>
        <w:numPr>
          <w:ilvl w:val="1"/>
          <w:numId w:val="11"/>
        </w:numPr>
        <w:rPr>
          <w:sz w:val="22"/>
          <w:szCs w:val="18"/>
          <w:lang w:bidi="ar-SA"/>
        </w:rPr>
      </w:pPr>
      <w:r>
        <w:rPr>
          <w:sz w:val="22"/>
          <w:szCs w:val="18"/>
          <w:lang w:bidi="ar-SA"/>
        </w:rPr>
        <w:t>Hypercellular and hyperactive with increased erythropoiesis.</w:t>
      </w:r>
    </w:p>
    <w:p w:rsidR="0023677D" w:rsidRDefault="0023677D" w:rsidP="0023677D">
      <w:pPr>
        <w:pStyle w:val="ListParagraph"/>
        <w:numPr>
          <w:ilvl w:val="1"/>
          <w:numId w:val="11"/>
        </w:numPr>
        <w:rPr>
          <w:sz w:val="22"/>
          <w:szCs w:val="18"/>
          <w:lang w:bidi="ar-SA"/>
        </w:rPr>
      </w:pPr>
      <w:r>
        <w:rPr>
          <w:sz w:val="22"/>
          <w:szCs w:val="18"/>
          <w:lang w:bidi="ar-SA"/>
        </w:rPr>
        <w:t>Absent iron stores</w:t>
      </w:r>
    </w:p>
    <w:p w:rsidR="0023677D" w:rsidRDefault="0023677D" w:rsidP="0023677D">
      <w:pPr>
        <w:pStyle w:val="ListParagraph"/>
        <w:numPr>
          <w:ilvl w:val="0"/>
          <w:numId w:val="11"/>
        </w:numPr>
        <w:rPr>
          <w:sz w:val="22"/>
          <w:szCs w:val="18"/>
          <w:lang w:bidi="ar-SA"/>
        </w:rPr>
      </w:pPr>
      <w:r>
        <w:rPr>
          <w:b/>
          <w:bCs/>
          <w:sz w:val="22"/>
          <w:szCs w:val="18"/>
          <w:lang w:bidi="ar-SA"/>
        </w:rPr>
        <w:t>Serum B12 level:</w:t>
      </w:r>
      <w:r>
        <w:rPr>
          <w:sz w:val="22"/>
          <w:szCs w:val="18"/>
          <w:lang w:bidi="ar-SA"/>
        </w:rPr>
        <w:t xml:space="preserve"> increase</w:t>
      </w:r>
    </w:p>
    <w:p w:rsidR="0023677D" w:rsidRDefault="0023677D" w:rsidP="0023677D">
      <w:pPr>
        <w:pStyle w:val="ListParagraph"/>
        <w:numPr>
          <w:ilvl w:val="1"/>
          <w:numId w:val="11"/>
        </w:numPr>
        <w:rPr>
          <w:sz w:val="22"/>
          <w:szCs w:val="18"/>
          <w:lang w:bidi="ar-SA"/>
        </w:rPr>
      </w:pPr>
      <w:r>
        <w:rPr>
          <w:sz w:val="22"/>
          <w:szCs w:val="18"/>
          <w:lang w:bidi="ar-SA"/>
        </w:rPr>
        <w:t>This happens in myeloproliferative disorders in general</w:t>
      </w:r>
    </w:p>
    <w:p w:rsidR="0023677D" w:rsidRDefault="0023677D" w:rsidP="00311EF5">
      <w:pPr>
        <w:pStyle w:val="ListParagraph"/>
        <w:numPr>
          <w:ilvl w:val="1"/>
          <w:numId w:val="11"/>
        </w:numPr>
        <w:rPr>
          <w:sz w:val="22"/>
          <w:szCs w:val="18"/>
          <w:lang w:bidi="ar-SA"/>
        </w:rPr>
      </w:pPr>
      <w:r>
        <w:rPr>
          <w:sz w:val="22"/>
          <w:szCs w:val="18"/>
          <w:lang w:bidi="ar-SA"/>
        </w:rPr>
        <w:t>Due to the granulopiosis produce the trancobalamin.</w:t>
      </w:r>
    </w:p>
    <w:p w:rsidR="00311EF5" w:rsidRDefault="00311EF5" w:rsidP="00311EF5">
      <w:pPr>
        <w:pStyle w:val="ListParagraph"/>
        <w:numPr>
          <w:ilvl w:val="0"/>
          <w:numId w:val="11"/>
        </w:numPr>
        <w:rPr>
          <w:sz w:val="22"/>
          <w:szCs w:val="18"/>
          <w:lang w:bidi="ar-SA"/>
        </w:rPr>
      </w:pPr>
      <w:r>
        <w:rPr>
          <w:b/>
          <w:bCs/>
          <w:sz w:val="22"/>
          <w:szCs w:val="18"/>
          <w:lang w:bidi="ar-SA"/>
        </w:rPr>
        <w:t>PCR:</w:t>
      </w:r>
      <w:r>
        <w:rPr>
          <w:sz w:val="22"/>
          <w:szCs w:val="18"/>
          <w:lang w:bidi="ar-SA"/>
        </w:rPr>
        <w:t xml:space="preserve"> JAK mutation</w:t>
      </w:r>
    </w:p>
    <w:p w:rsidR="00311EF5" w:rsidRPr="00437F38" w:rsidRDefault="00311EF5" w:rsidP="00311EF5">
      <w:pPr>
        <w:pStyle w:val="ListParagraph"/>
        <w:numPr>
          <w:ilvl w:val="0"/>
          <w:numId w:val="11"/>
        </w:numPr>
        <w:rPr>
          <w:sz w:val="22"/>
          <w:szCs w:val="18"/>
          <w:lang w:bidi="ar-SA"/>
        </w:rPr>
      </w:pPr>
      <w:r>
        <w:rPr>
          <w:b/>
          <w:bCs/>
          <w:sz w:val="22"/>
          <w:szCs w:val="18"/>
          <w:lang w:bidi="ar-SA"/>
        </w:rPr>
        <w:t>Electrophoresis</w:t>
      </w:r>
      <w:r>
        <w:rPr>
          <w:i/>
          <w:iCs w:val="0"/>
          <w:sz w:val="22"/>
          <w:szCs w:val="18"/>
          <w:lang w:bidi="ar-SA"/>
        </w:rPr>
        <w:t xml:space="preserve"> to roll out secondary polycythemia caused by high affinity metHb. </w:t>
      </w:r>
    </w:p>
    <w:p w:rsidR="00437F38" w:rsidRPr="00437F38" w:rsidRDefault="00437F38" w:rsidP="00437F38">
      <w:pPr>
        <w:rPr>
          <w:sz w:val="22"/>
          <w:szCs w:val="18"/>
          <w:lang w:bidi="ar-SA"/>
        </w:rPr>
      </w:pPr>
      <w:r>
        <w:rPr>
          <w:sz w:val="22"/>
          <w:szCs w:val="18"/>
          <w:lang w:bidi="ar-SA"/>
        </w:rPr>
        <w:t xml:space="preserve">It is usually discovered </w:t>
      </w:r>
      <w:r w:rsidRPr="009A026F">
        <w:rPr>
          <w:b/>
          <w:bCs/>
          <w:i/>
          <w:iCs w:val="0"/>
          <w:sz w:val="22"/>
          <w:szCs w:val="18"/>
          <w:lang w:bidi="ar-SA"/>
        </w:rPr>
        <w:t>accidentally</w:t>
      </w:r>
    </w:p>
    <w:p w:rsidR="00311EF5" w:rsidRDefault="00311EF5" w:rsidP="00311EF5">
      <w:pPr>
        <w:pStyle w:val="Heading3"/>
      </w:pPr>
      <w:r>
        <w:t>2.1.3 Complications</w:t>
      </w:r>
    </w:p>
    <w:p w:rsidR="00311EF5" w:rsidRDefault="00311EF5" w:rsidP="00311EF5">
      <w:pPr>
        <w:pStyle w:val="ListParagraph"/>
        <w:numPr>
          <w:ilvl w:val="0"/>
          <w:numId w:val="12"/>
        </w:numPr>
        <w:rPr>
          <w:lang w:bidi="ar-SA"/>
        </w:rPr>
      </w:pPr>
      <w:r>
        <w:rPr>
          <w:lang w:bidi="ar-SA"/>
        </w:rPr>
        <w:t>Thrombosis and hemorrhage</w:t>
      </w:r>
    </w:p>
    <w:p w:rsidR="00311EF5" w:rsidRDefault="00311EF5" w:rsidP="00311EF5">
      <w:pPr>
        <w:pStyle w:val="ListParagraph"/>
        <w:numPr>
          <w:ilvl w:val="0"/>
          <w:numId w:val="12"/>
        </w:numPr>
        <w:rPr>
          <w:lang w:bidi="ar-SA"/>
        </w:rPr>
      </w:pPr>
      <w:r>
        <w:rPr>
          <w:lang w:bidi="ar-SA"/>
        </w:rPr>
        <w:t>Myelofibrosis in 30% of cases</w:t>
      </w:r>
    </w:p>
    <w:p w:rsidR="00311EF5" w:rsidRDefault="00311EF5" w:rsidP="00311EF5">
      <w:pPr>
        <w:pStyle w:val="ListParagraph"/>
        <w:numPr>
          <w:ilvl w:val="0"/>
          <w:numId w:val="12"/>
        </w:numPr>
        <w:rPr>
          <w:lang w:bidi="ar-SA"/>
        </w:rPr>
      </w:pPr>
      <w:r>
        <w:rPr>
          <w:lang w:bidi="ar-SA"/>
        </w:rPr>
        <w:t>Acute leukemia, usually AML type: 15% of cases.</w:t>
      </w:r>
    </w:p>
    <w:p w:rsidR="00311EF5" w:rsidRDefault="00311EF5" w:rsidP="00311EF5">
      <w:pPr>
        <w:rPr>
          <w:lang w:bidi="ar-SA"/>
        </w:rPr>
      </w:pPr>
    </w:p>
    <w:p w:rsidR="00311EF5" w:rsidRDefault="00311EF5" w:rsidP="00311EF5">
      <w:pPr>
        <w:pStyle w:val="Heading3"/>
      </w:pPr>
      <w:r>
        <w:t>2.1.4 Treatment</w:t>
      </w:r>
    </w:p>
    <w:p w:rsidR="00311EF5" w:rsidRDefault="00311EF5" w:rsidP="006D60C0">
      <w:pPr>
        <w:pStyle w:val="ListParagraph"/>
        <w:numPr>
          <w:ilvl w:val="0"/>
          <w:numId w:val="13"/>
        </w:numPr>
        <w:rPr>
          <w:sz w:val="22"/>
          <w:szCs w:val="18"/>
          <w:lang w:bidi="ar-SA"/>
        </w:rPr>
      </w:pPr>
      <w:r w:rsidRPr="006D60C0">
        <w:rPr>
          <w:b/>
          <w:bCs/>
          <w:sz w:val="22"/>
          <w:szCs w:val="18"/>
          <w:lang w:bidi="ar-SA"/>
        </w:rPr>
        <w:t>Venese</w:t>
      </w:r>
      <w:r w:rsidR="00A03EED" w:rsidRPr="006D60C0">
        <w:rPr>
          <w:b/>
          <w:bCs/>
          <w:sz w:val="22"/>
          <w:szCs w:val="18"/>
          <w:lang w:bidi="ar-SA"/>
        </w:rPr>
        <w:t>ction</w:t>
      </w:r>
      <w:r w:rsidR="006D60C0" w:rsidRPr="006D60C0">
        <w:rPr>
          <w:b/>
          <w:bCs/>
          <w:sz w:val="22"/>
          <w:szCs w:val="18"/>
          <w:lang w:bidi="ar-SA"/>
        </w:rPr>
        <w:t>:</w:t>
      </w:r>
      <w:r w:rsidR="006D60C0">
        <w:rPr>
          <w:sz w:val="22"/>
          <w:szCs w:val="18"/>
          <w:lang w:bidi="ar-SA"/>
        </w:rPr>
        <w:t xml:space="preserve"> resection of blood out of the body.</w:t>
      </w:r>
    </w:p>
    <w:p w:rsidR="006D60C0" w:rsidRDefault="006D60C0" w:rsidP="006D60C0">
      <w:pPr>
        <w:pStyle w:val="ListParagraph"/>
        <w:numPr>
          <w:ilvl w:val="1"/>
          <w:numId w:val="13"/>
        </w:numPr>
        <w:rPr>
          <w:sz w:val="22"/>
          <w:szCs w:val="18"/>
          <w:lang w:bidi="ar-SA"/>
        </w:rPr>
      </w:pPr>
      <w:r>
        <w:rPr>
          <w:sz w:val="22"/>
          <w:szCs w:val="18"/>
          <w:lang w:bidi="ar-SA"/>
        </w:rPr>
        <w:t>Used to improve the condition but not cure it.</w:t>
      </w:r>
    </w:p>
    <w:p w:rsidR="006D60C0" w:rsidRDefault="006D60C0" w:rsidP="006D60C0">
      <w:pPr>
        <w:pStyle w:val="ListParagraph"/>
        <w:numPr>
          <w:ilvl w:val="1"/>
          <w:numId w:val="13"/>
        </w:numPr>
        <w:rPr>
          <w:sz w:val="22"/>
          <w:szCs w:val="18"/>
          <w:lang w:bidi="ar-SA"/>
        </w:rPr>
      </w:pPr>
      <w:r>
        <w:rPr>
          <w:sz w:val="22"/>
          <w:szCs w:val="18"/>
          <w:lang w:bidi="ar-SA"/>
        </w:rPr>
        <w:t>Used at the start of the therapy</w:t>
      </w:r>
    </w:p>
    <w:p w:rsidR="006D60C0" w:rsidRDefault="006D60C0" w:rsidP="006D60C0">
      <w:pPr>
        <w:pStyle w:val="ListParagraph"/>
        <w:numPr>
          <w:ilvl w:val="1"/>
          <w:numId w:val="13"/>
        </w:numPr>
        <w:rPr>
          <w:sz w:val="22"/>
          <w:szCs w:val="18"/>
          <w:lang w:bidi="ar-SA"/>
        </w:rPr>
      </w:pPr>
      <w:r>
        <w:rPr>
          <w:sz w:val="22"/>
          <w:szCs w:val="18"/>
          <w:lang w:bidi="ar-SA"/>
        </w:rPr>
        <w:t>Especially before or during surgery.</w:t>
      </w:r>
    </w:p>
    <w:p w:rsidR="006D60C0" w:rsidRDefault="006D60C0" w:rsidP="006D60C0">
      <w:pPr>
        <w:pStyle w:val="ListParagraph"/>
        <w:numPr>
          <w:ilvl w:val="0"/>
          <w:numId w:val="13"/>
        </w:numPr>
        <w:rPr>
          <w:sz w:val="22"/>
          <w:szCs w:val="18"/>
          <w:lang w:bidi="ar-SA"/>
        </w:rPr>
      </w:pPr>
      <w:r>
        <w:rPr>
          <w:sz w:val="22"/>
          <w:szCs w:val="18"/>
          <w:lang w:bidi="ar-SA"/>
        </w:rPr>
        <w:t>Radioactive phoshphorus (</w:t>
      </w:r>
      <w:r>
        <w:rPr>
          <w:sz w:val="22"/>
          <w:szCs w:val="18"/>
          <w:vertAlign w:val="superscript"/>
          <w:lang w:bidi="ar-SA"/>
        </w:rPr>
        <w:t>32</w:t>
      </w:r>
      <w:r>
        <w:rPr>
          <w:sz w:val="22"/>
          <w:szCs w:val="18"/>
          <w:lang w:bidi="ar-SA"/>
        </w:rPr>
        <w:t xml:space="preserve">P) </w:t>
      </w:r>
      <w:r w:rsidRPr="006D60C0">
        <w:rPr>
          <w:sz w:val="22"/>
          <w:szCs w:val="18"/>
          <w:lang w:bidi="ar-SA"/>
        </w:rPr>
        <w:sym w:font="Wingdings" w:char="F0E0"/>
      </w:r>
      <w:r>
        <w:rPr>
          <w:sz w:val="22"/>
          <w:szCs w:val="18"/>
          <w:lang w:bidi="ar-SA"/>
        </w:rPr>
        <w:t xml:space="preserve"> IV</w:t>
      </w:r>
    </w:p>
    <w:p w:rsidR="006833AD" w:rsidRDefault="006833AD" w:rsidP="006833AD">
      <w:pPr>
        <w:pStyle w:val="ListParagraph"/>
        <w:numPr>
          <w:ilvl w:val="1"/>
          <w:numId w:val="13"/>
        </w:numPr>
        <w:rPr>
          <w:sz w:val="22"/>
          <w:szCs w:val="18"/>
          <w:lang w:bidi="ar-SA"/>
        </w:rPr>
      </w:pPr>
      <w:r>
        <w:rPr>
          <w:sz w:val="22"/>
          <w:szCs w:val="18"/>
          <w:lang w:bidi="ar-SA"/>
        </w:rPr>
        <w:t>Acts as an effective myelosuppressive agent that is concentrated in bone.</w:t>
      </w:r>
    </w:p>
    <w:p w:rsidR="006D60C0" w:rsidRDefault="00437F38" w:rsidP="00437F38">
      <w:pPr>
        <w:pStyle w:val="ListParagraph"/>
        <w:numPr>
          <w:ilvl w:val="0"/>
          <w:numId w:val="13"/>
        </w:numPr>
        <w:rPr>
          <w:sz w:val="22"/>
          <w:szCs w:val="18"/>
          <w:lang w:bidi="ar-SA"/>
        </w:rPr>
      </w:pPr>
      <w:r>
        <w:rPr>
          <w:sz w:val="22"/>
          <w:szCs w:val="18"/>
          <w:lang w:bidi="ar-SA"/>
        </w:rPr>
        <w:t>Chemotherapy to reduce the RBC count &amp; Hemoglobin level.</w:t>
      </w:r>
    </w:p>
    <w:p w:rsidR="00437F38" w:rsidRDefault="00437F38" w:rsidP="00437F38">
      <w:pPr>
        <w:pStyle w:val="ListParagraph"/>
        <w:numPr>
          <w:ilvl w:val="1"/>
          <w:numId w:val="13"/>
        </w:numPr>
        <w:rPr>
          <w:sz w:val="22"/>
          <w:szCs w:val="18"/>
          <w:lang w:bidi="ar-SA"/>
        </w:rPr>
      </w:pPr>
      <w:r>
        <w:rPr>
          <w:sz w:val="22"/>
          <w:szCs w:val="18"/>
          <w:lang w:bidi="ar-SA"/>
        </w:rPr>
        <w:t>Affect platelets and WBCs as well</w:t>
      </w:r>
    </w:p>
    <w:p w:rsidR="00437F38" w:rsidRDefault="00437F38" w:rsidP="00437F38">
      <w:pPr>
        <w:pStyle w:val="ListParagraph"/>
        <w:numPr>
          <w:ilvl w:val="1"/>
          <w:numId w:val="13"/>
        </w:numPr>
        <w:rPr>
          <w:sz w:val="22"/>
          <w:szCs w:val="18"/>
          <w:lang w:bidi="ar-SA"/>
        </w:rPr>
      </w:pPr>
      <w:r>
        <w:rPr>
          <w:sz w:val="22"/>
          <w:szCs w:val="18"/>
          <w:lang w:bidi="ar-SA"/>
        </w:rPr>
        <w:t>Hydroxyurea</w:t>
      </w:r>
    </w:p>
    <w:p w:rsidR="00437F38" w:rsidRDefault="00437F38" w:rsidP="006833AD">
      <w:pPr>
        <w:rPr>
          <w:sz w:val="22"/>
          <w:szCs w:val="18"/>
          <w:lang w:bidi="ar-SA"/>
        </w:rPr>
      </w:pPr>
    </w:p>
    <w:p w:rsidR="006833AD" w:rsidRDefault="006833AD" w:rsidP="006833AD">
      <w:pPr>
        <w:pStyle w:val="Heading2"/>
        <w:rPr>
          <w:lang w:bidi="ar-SA"/>
        </w:rPr>
      </w:pPr>
      <w:r>
        <w:rPr>
          <w:lang w:bidi="ar-SA"/>
        </w:rPr>
        <w:t>2.2 Secondary Polycythemia</w:t>
      </w:r>
    </w:p>
    <w:p w:rsidR="006833AD" w:rsidRDefault="00CE3F90" w:rsidP="00CE3F90">
      <w:pPr>
        <w:pStyle w:val="Heading3"/>
      </w:pPr>
      <w:r>
        <w:t>2.2.1 Causes</w:t>
      </w:r>
    </w:p>
    <w:p w:rsidR="00CE3F90" w:rsidRDefault="00CE3F90" w:rsidP="00CE3F90">
      <w:pPr>
        <w:pStyle w:val="ListParagraph"/>
        <w:numPr>
          <w:ilvl w:val="0"/>
          <w:numId w:val="15"/>
        </w:numPr>
        <w:rPr>
          <w:lang w:bidi="ar-SA"/>
        </w:rPr>
      </w:pPr>
      <w:r>
        <w:rPr>
          <w:b/>
          <w:bCs/>
          <w:lang w:bidi="ar-SA"/>
        </w:rPr>
        <w:t xml:space="preserve">Idiopathic: </w:t>
      </w:r>
      <w:r>
        <w:rPr>
          <w:lang w:bidi="ar-SA"/>
        </w:rPr>
        <w:t>no increase in erythropoietin, but different features than PRV.</w:t>
      </w:r>
    </w:p>
    <w:p w:rsidR="00CE3F90" w:rsidRDefault="00CE3F90" w:rsidP="00CE3F90">
      <w:pPr>
        <w:pStyle w:val="ListParagraph"/>
        <w:numPr>
          <w:ilvl w:val="0"/>
          <w:numId w:val="15"/>
        </w:numPr>
        <w:rPr>
          <w:lang w:bidi="ar-SA"/>
        </w:rPr>
      </w:pPr>
      <w:r>
        <w:rPr>
          <w:b/>
          <w:bCs/>
          <w:lang w:bidi="ar-SA"/>
        </w:rPr>
        <w:t>Increased erythropoietin:</w:t>
      </w:r>
    </w:p>
    <w:p w:rsidR="00CE3F90" w:rsidRDefault="00CE3F90" w:rsidP="00CE3F90">
      <w:pPr>
        <w:pStyle w:val="ListParagraph"/>
        <w:numPr>
          <w:ilvl w:val="1"/>
          <w:numId w:val="15"/>
        </w:numPr>
        <w:rPr>
          <w:lang w:bidi="ar-SA"/>
        </w:rPr>
      </w:pPr>
      <w:r>
        <w:rPr>
          <w:b/>
          <w:bCs/>
          <w:lang w:bidi="ar-SA"/>
        </w:rPr>
        <w:t>Compensatory:</w:t>
      </w:r>
      <w:r>
        <w:rPr>
          <w:lang w:bidi="ar-SA"/>
        </w:rPr>
        <w:t xml:space="preserve"> due to hypoxia, lung disease, cardiac disease, high altitudes, smoking or high affinity hemoglobin (methemoglobinemia) </w:t>
      </w:r>
      <w:r>
        <w:rPr>
          <w:lang w:bidi="ar-SA"/>
        </w:rPr>
        <w:sym w:font="Wingdings" w:char="F0E8"/>
      </w:r>
      <w:r>
        <w:rPr>
          <w:lang w:bidi="ar-SA"/>
        </w:rPr>
        <w:t xml:space="preserve"> all these events cause a compensatory increase in erythropoietin (feedback mechanism).</w:t>
      </w:r>
    </w:p>
    <w:p w:rsidR="00CE3F90" w:rsidRDefault="00CE3F90" w:rsidP="00CE3F90">
      <w:pPr>
        <w:ind w:left="1980"/>
        <w:rPr>
          <w:lang w:bidi="ar-SA"/>
        </w:rPr>
      </w:pPr>
      <w:r>
        <w:rPr>
          <w:lang w:bidi="ar-SA"/>
        </w:rPr>
        <w:t>N.B. if the affinity of hemoglobin is increased to oxygen, the oxygen will stay bound to hemoglobin and will not be released to tissues.</w:t>
      </w:r>
    </w:p>
    <w:p w:rsidR="00CE3F90" w:rsidRDefault="00CE3F90" w:rsidP="00CE3F90">
      <w:pPr>
        <w:pStyle w:val="ListParagraph"/>
        <w:numPr>
          <w:ilvl w:val="1"/>
          <w:numId w:val="15"/>
        </w:numPr>
        <w:rPr>
          <w:lang w:bidi="ar-SA"/>
        </w:rPr>
      </w:pPr>
      <w:r>
        <w:rPr>
          <w:b/>
          <w:bCs/>
          <w:lang w:bidi="ar-SA"/>
        </w:rPr>
        <w:t>Inappropriate:</w:t>
      </w:r>
      <w:r>
        <w:rPr>
          <w:lang w:bidi="ar-SA"/>
        </w:rPr>
        <w:t xml:space="preserve"> in tumors that produce </w:t>
      </w:r>
      <w:r w:rsidR="00F95837">
        <w:rPr>
          <w:lang w:bidi="ar-SA"/>
        </w:rPr>
        <w:t>eryhtroprotein.</w:t>
      </w:r>
    </w:p>
    <w:p w:rsidR="00CE3F90" w:rsidRDefault="00CE3F90" w:rsidP="00CE3F90">
      <w:pPr>
        <w:pStyle w:val="ListParagraph"/>
        <w:numPr>
          <w:ilvl w:val="2"/>
          <w:numId w:val="15"/>
        </w:numPr>
        <w:rPr>
          <w:lang w:bidi="ar-SA"/>
        </w:rPr>
      </w:pPr>
      <w:r>
        <w:rPr>
          <w:lang w:bidi="ar-SA"/>
        </w:rPr>
        <w:t xml:space="preserve">e. g. hepatocellular carcinoma, cerebellar hemangioma, massive uterine fibroids </w:t>
      </w:r>
    </w:p>
    <w:p w:rsidR="00F95837" w:rsidRDefault="00F95837" w:rsidP="00F95837">
      <w:pPr>
        <w:pStyle w:val="ListParagraph"/>
        <w:numPr>
          <w:ilvl w:val="1"/>
          <w:numId w:val="15"/>
        </w:numPr>
        <w:rPr>
          <w:lang w:bidi="ar-SA"/>
        </w:rPr>
      </w:pPr>
      <w:r>
        <w:rPr>
          <w:b/>
          <w:bCs/>
          <w:lang w:bidi="ar-SA"/>
        </w:rPr>
        <w:t>Renal disease:</w:t>
      </w:r>
      <w:r>
        <w:rPr>
          <w:lang w:bidi="ar-SA"/>
        </w:rPr>
        <w:t xml:space="preserve"> renal artery stenosis, renal carcinoma, renal cysts.</w:t>
      </w:r>
    </w:p>
    <w:p w:rsidR="00E3112B" w:rsidRDefault="00E3112B" w:rsidP="00E3112B">
      <w:pPr>
        <w:rPr>
          <w:lang w:bidi="ar-SA"/>
        </w:rPr>
      </w:pPr>
    </w:p>
    <w:p w:rsidR="00E3112B" w:rsidRDefault="00E3112B" w:rsidP="00E3112B">
      <w:pPr>
        <w:rPr>
          <w:lang w:bidi="ar-SA"/>
        </w:rPr>
      </w:pPr>
    </w:p>
    <w:p w:rsidR="00E3112B" w:rsidRDefault="00E3112B" w:rsidP="00E3112B">
      <w:pPr>
        <w:rPr>
          <w:lang w:bidi="ar-SA"/>
        </w:rPr>
      </w:pPr>
    </w:p>
    <w:p w:rsidR="00E3112B" w:rsidRDefault="00E3112B" w:rsidP="00E3112B">
      <w:pPr>
        <w:rPr>
          <w:lang w:bidi="ar-SA"/>
        </w:rPr>
      </w:pPr>
    </w:p>
    <w:p w:rsidR="00E3112B" w:rsidRDefault="00100097" w:rsidP="003624F6">
      <w:pPr>
        <w:pStyle w:val="Heading1"/>
        <w:numPr>
          <w:ilvl w:val="0"/>
          <w:numId w:val="15"/>
        </w:numPr>
        <w:rPr>
          <w:lang w:bidi="ar-SA"/>
        </w:rPr>
      </w:pPr>
      <w:r>
        <w:rPr>
          <w:lang w:bidi="ar-SA"/>
        </w:rPr>
        <w:lastRenderedPageBreak/>
        <w:t>Chronic Myelogenous</w:t>
      </w:r>
      <w:r w:rsidR="00E3112B">
        <w:rPr>
          <w:lang w:bidi="ar-SA"/>
        </w:rPr>
        <w:t xml:space="preserve"> Leukaemia</w:t>
      </w:r>
    </w:p>
    <w:p w:rsidR="00100097" w:rsidRPr="00100097" w:rsidRDefault="00100097" w:rsidP="00100097">
      <w:pPr>
        <w:rPr>
          <w:b/>
          <w:bCs/>
          <w:i/>
          <w:iCs w:val="0"/>
          <w:sz w:val="22"/>
          <w:szCs w:val="18"/>
          <w:lang w:bidi="ar-SA"/>
        </w:rPr>
      </w:pPr>
      <w:r w:rsidRPr="00100097">
        <w:rPr>
          <w:b/>
          <w:bCs/>
          <w:i/>
          <w:iCs w:val="0"/>
          <w:sz w:val="22"/>
          <w:szCs w:val="18"/>
          <w:lang w:bidi="ar-SA"/>
        </w:rPr>
        <w:t>Also called chronic granulocytic leukemia or chronic myelocytic leukemmia</w:t>
      </w:r>
    </w:p>
    <w:p w:rsidR="00E47937" w:rsidRDefault="00100097" w:rsidP="00100097">
      <w:pPr>
        <w:ind w:left="360"/>
        <w:rPr>
          <w:i/>
          <w:iCs w:val="0"/>
          <w:sz w:val="18"/>
          <w:szCs w:val="14"/>
          <w:lang w:bidi="ar-SA"/>
        </w:rPr>
      </w:pPr>
      <w:r w:rsidRPr="00100097">
        <w:rPr>
          <w:i/>
          <w:iCs w:val="0"/>
          <w:sz w:val="18"/>
          <w:szCs w:val="14"/>
          <w:lang w:bidi="ar-SA"/>
        </w:rPr>
        <w:t xml:space="preserve">See acute leukemia lecture for divisions of </w:t>
      </w:r>
      <w:r>
        <w:rPr>
          <w:i/>
          <w:iCs w:val="0"/>
          <w:sz w:val="18"/>
          <w:szCs w:val="14"/>
          <w:lang w:bidi="ar-SA"/>
        </w:rPr>
        <w:t>leukemia</w:t>
      </w:r>
    </w:p>
    <w:p w:rsidR="00100097" w:rsidRPr="00100097" w:rsidRDefault="00100097" w:rsidP="00100097">
      <w:pPr>
        <w:ind w:left="360"/>
        <w:rPr>
          <w:sz w:val="16"/>
          <w:szCs w:val="12"/>
          <w:lang w:bidi="ar-SA"/>
        </w:rPr>
      </w:pPr>
    </w:p>
    <w:p w:rsidR="00100097" w:rsidRPr="00100097" w:rsidRDefault="00100097" w:rsidP="00100097">
      <w:pPr>
        <w:pStyle w:val="ListParagraph"/>
        <w:numPr>
          <w:ilvl w:val="0"/>
          <w:numId w:val="13"/>
        </w:numPr>
        <w:rPr>
          <w:lang w:bidi="ar-SA"/>
        </w:rPr>
      </w:pPr>
      <w:r w:rsidRPr="00100097">
        <w:rPr>
          <w:lang w:bidi="ar-SA"/>
        </w:rPr>
        <w:t>It is a type of chronic leukemia affecting myeloid precursors, characterized by malignant increase in body granulocytes.</w:t>
      </w:r>
    </w:p>
    <w:p w:rsidR="00100097" w:rsidRPr="005059F6" w:rsidRDefault="00100097" w:rsidP="00100097">
      <w:pPr>
        <w:pStyle w:val="Heading2"/>
      </w:pPr>
      <w:r w:rsidRPr="005059F6">
        <w:t xml:space="preserve">Clinical Features: </w:t>
      </w:r>
    </w:p>
    <w:p w:rsidR="00100097" w:rsidRPr="00100097" w:rsidRDefault="00100097" w:rsidP="00100097">
      <w:pPr>
        <w:rPr>
          <w:lang w:bidi="ar-SA"/>
        </w:rPr>
      </w:pPr>
      <w:r w:rsidRPr="00100097">
        <w:rPr>
          <w:lang w:bidi="ar-SA"/>
        </w:rPr>
        <w:t>Seen in young and middle age.</w:t>
      </w:r>
    </w:p>
    <w:p w:rsidR="00100097" w:rsidRPr="00100097" w:rsidRDefault="00100097" w:rsidP="00100097">
      <w:pPr>
        <w:numPr>
          <w:ilvl w:val="0"/>
          <w:numId w:val="19"/>
        </w:numPr>
        <w:spacing w:line="240" w:lineRule="auto"/>
        <w:rPr>
          <w:lang w:bidi="ar-SA"/>
        </w:rPr>
      </w:pPr>
      <w:r w:rsidRPr="00100097">
        <w:rPr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46.95pt;margin-top:3.05pt;width:273.55pt;height:23.35pt;z-index:251664384">
            <v:textbox style="mso-next-textbox:#_x0000_s1030">
              <w:txbxContent>
                <w:p w:rsidR="00100097" w:rsidRDefault="00100097" w:rsidP="00100097">
                  <w:r>
                    <w:t>Most common ( presenting feature )</w:t>
                  </w:r>
                </w:p>
              </w:txbxContent>
            </v:textbox>
            <w10:wrap anchorx="page"/>
          </v:shape>
        </w:pict>
      </w:r>
      <w:r w:rsidRPr="00100097">
        <w:rPr>
          <w:lang w:bidi="ar-S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133.85pt;margin-top:4.5pt;width:7.15pt;height:25.5pt;z-index:251663360">
            <w10:wrap anchorx="page"/>
          </v:shape>
        </w:pict>
      </w:r>
      <w:r w:rsidRPr="00100097">
        <w:rPr>
          <w:lang w:bidi="ar-SA"/>
        </w:rPr>
        <w:t xml:space="preserve"> Anemia</w:t>
      </w:r>
    </w:p>
    <w:p w:rsidR="00100097" w:rsidRPr="00100097" w:rsidRDefault="00100097" w:rsidP="00100097">
      <w:pPr>
        <w:numPr>
          <w:ilvl w:val="0"/>
          <w:numId w:val="19"/>
        </w:numPr>
        <w:spacing w:line="240" w:lineRule="auto"/>
        <w:rPr>
          <w:lang w:bidi="ar-SA"/>
        </w:rPr>
      </w:pPr>
      <w:r w:rsidRPr="00100097">
        <w:rPr>
          <w:lang w:bidi="ar-SA"/>
        </w:rPr>
        <w:t>Splenomegaly</w:t>
      </w:r>
    </w:p>
    <w:p w:rsidR="00100097" w:rsidRDefault="00100097" w:rsidP="00100097">
      <w:pPr>
        <w:numPr>
          <w:ilvl w:val="0"/>
          <w:numId w:val="19"/>
        </w:numPr>
        <w:spacing w:line="240" w:lineRule="auto"/>
        <w:rPr>
          <w:lang w:bidi="ar-SA"/>
        </w:rPr>
      </w:pPr>
      <w:r w:rsidRPr="00100097">
        <w:rPr>
          <w:lang w:bidi="ar-SA"/>
        </w:rPr>
        <w:t>Symptoms due to the raised metabolic rate</w:t>
      </w:r>
    </w:p>
    <w:p w:rsidR="00100097" w:rsidRPr="00100097" w:rsidRDefault="00100097" w:rsidP="00100097">
      <w:pPr>
        <w:numPr>
          <w:ilvl w:val="1"/>
          <w:numId w:val="19"/>
        </w:numPr>
        <w:spacing w:line="240" w:lineRule="auto"/>
        <w:rPr>
          <w:lang w:bidi="ar-SA"/>
        </w:rPr>
      </w:pPr>
      <w:r>
        <w:rPr>
          <w:i/>
          <w:iCs w:val="0"/>
          <w:lang w:bidi="ar-SA"/>
        </w:rPr>
        <w:t xml:space="preserve">E.g. </w:t>
      </w:r>
    </w:p>
    <w:p w:rsidR="00100097" w:rsidRPr="00100097" w:rsidRDefault="00100097" w:rsidP="00100097">
      <w:pPr>
        <w:numPr>
          <w:ilvl w:val="0"/>
          <w:numId w:val="19"/>
        </w:numPr>
        <w:spacing w:line="240" w:lineRule="auto"/>
        <w:rPr>
          <w:lang w:bidi="ar-SA"/>
        </w:rPr>
      </w:pPr>
      <w:r w:rsidRPr="00100097">
        <w:rPr>
          <w:lang w:bidi="ar-SA"/>
        </w:rPr>
        <w:t>Haemorrhagic Manifestations, especially bruising (due to platelet dysfunction )</w:t>
      </w:r>
    </w:p>
    <w:p w:rsidR="00100097" w:rsidRPr="00100097" w:rsidRDefault="00100097" w:rsidP="00100097">
      <w:pPr>
        <w:numPr>
          <w:ilvl w:val="0"/>
          <w:numId w:val="19"/>
        </w:numPr>
        <w:spacing w:line="240" w:lineRule="auto"/>
        <w:rPr>
          <w:lang w:bidi="ar-SA"/>
        </w:rPr>
      </w:pPr>
      <w:r w:rsidRPr="00100097">
        <w:rPr>
          <w:lang w:bidi="ar-SA"/>
        </w:rPr>
        <w:t>Weight loss, anorexia, pallor, dyspnea, lethargy.</w:t>
      </w:r>
    </w:p>
    <w:p w:rsidR="00100097" w:rsidRPr="00100097" w:rsidRDefault="00100097" w:rsidP="00100097">
      <w:pPr>
        <w:numPr>
          <w:ilvl w:val="0"/>
          <w:numId w:val="19"/>
        </w:numPr>
        <w:spacing w:line="240" w:lineRule="auto"/>
        <w:rPr>
          <w:lang w:bidi="ar-SA"/>
        </w:rPr>
      </w:pPr>
      <w:r w:rsidRPr="00100097">
        <w:rPr>
          <w:lang w:bidi="ar-SA"/>
        </w:rPr>
        <w:t>Gout.</w:t>
      </w:r>
    </w:p>
    <w:p w:rsidR="00100097" w:rsidRPr="00100097" w:rsidRDefault="00100097" w:rsidP="00100097">
      <w:pPr>
        <w:numPr>
          <w:ilvl w:val="0"/>
          <w:numId w:val="19"/>
        </w:numPr>
        <w:spacing w:line="240" w:lineRule="auto"/>
        <w:rPr>
          <w:lang w:bidi="ar-SA"/>
        </w:rPr>
      </w:pPr>
      <w:r w:rsidRPr="00100097">
        <w:rPr>
          <w:lang w:bidi="ar-SA"/>
        </w:rPr>
        <w:t>Acute abdominal pain ( mimic appendicitis )</w:t>
      </w:r>
    </w:p>
    <w:p w:rsidR="00100097" w:rsidRPr="00100097" w:rsidRDefault="00100097" w:rsidP="00100097">
      <w:pPr>
        <w:numPr>
          <w:ilvl w:val="0"/>
          <w:numId w:val="19"/>
        </w:numPr>
        <w:spacing w:line="240" w:lineRule="auto"/>
        <w:rPr>
          <w:lang w:bidi="ar-SA"/>
        </w:rPr>
      </w:pPr>
      <w:r w:rsidRPr="00100097">
        <w:rPr>
          <w:lang w:bidi="ar-SA"/>
        </w:rPr>
        <w:t>Bone or joint pains</w:t>
      </w:r>
    </w:p>
    <w:p w:rsidR="00100097" w:rsidRPr="00100097" w:rsidRDefault="00100097" w:rsidP="00100097">
      <w:pPr>
        <w:numPr>
          <w:ilvl w:val="0"/>
          <w:numId w:val="19"/>
        </w:numPr>
        <w:spacing w:line="240" w:lineRule="auto"/>
        <w:rPr>
          <w:lang w:bidi="ar-SA"/>
        </w:rPr>
      </w:pPr>
      <w:r w:rsidRPr="00100097">
        <w:rPr>
          <w:lang w:bidi="ar-SA"/>
        </w:rPr>
        <w:t>Menstrual disturbances ( due to infiltrate in the ovaries )</w:t>
      </w:r>
    </w:p>
    <w:p w:rsidR="00100097" w:rsidRPr="00100097" w:rsidRDefault="00100097" w:rsidP="00100097">
      <w:pPr>
        <w:numPr>
          <w:ilvl w:val="0"/>
          <w:numId w:val="19"/>
        </w:numPr>
        <w:spacing w:line="240" w:lineRule="auto"/>
        <w:rPr>
          <w:lang w:bidi="ar-SA"/>
        </w:rPr>
      </w:pPr>
      <w:r w:rsidRPr="00100097">
        <w:rPr>
          <w:lang w:bidi="ar-SA"/>
        </w:rPr>
        <w:t>Neurological symptoms ( due to infiltrate in the CNS )</w:t>
      </w:r>
    </w:p>
    <w:p w:rsidR="00100097" w:rsidRPr="00100097" w:rsidRDefault="00100097" w:rsidP="00100097">
      <w:pPr>
        <w:numPr>
          <w:ilvl w:val="0"/>
          <w:numId w:val="19"/>
        </w:numPr>
        <w:spacing w:line="240" w:lineRule="auto"/>
        <w:rPr>
          <w:lang w:bidi="ar-SA"/>
        </w:rPr>
      </w:pPr>
      <w:r w:rsidRPr="00100097">
        <w:rPr>
          <w:lang w:bidi="ar-SA"/>
        </w:rPr>
        <w:t>Priapism ( painful benign erection of the penis , also occur with Sickle cell anemia )</w:t>
      </w:r>
    </w:p>
    <w:p w:rsidR="00100097" w:rsidRPr="00100097" w:rsidRDefault="00100097" w:rsidP="00100097">
      <w:pPr>
        <w:numPr>
          <w:ilvl w:val="0"/>
          <w:numId w:val="19"/>
        </w:numPr>
        <w:spacing w:line="240" w:lineRule="auto"/>
        <w:rPr>
          <w:lang w:bidi="ar-SA"/>
        </w:rPr>
      </w:pPr>
      <w:r w:rsidRPr="00100097">
        <w:rPr>
          <w:lang w:bidi="ar-SA"/>
        </w:rPr>
        <w:t>Skin disorder</w:t>
      </w:r>
    </w:p>
    <w:p w:rsidR="00100097" w:rsidRPr="00100097" w:rsidRDefault="00100097" w:rsidP="00100097">
      <w:pPr>
        <w:numPr>
          <w:ilvl w:val="0"/>
          <w:numId w:val="19"/>
        </w:numPr>
        <w:spacing w:line="240" w:lineRule="auto"/>
        <w:rPr>
          <w:lang w:bidi="ar-SA"/>
        </w:rPr>
      </w:pPr>
      <w:r w:rsidRPr="00100097">
        <w:rPr>
          <w:lang w:bidi="ar-SA"/>
        </w:rPr>
        <w:t>Disturbances of vision or hearing</w:t>
      </w:r>
    </w:p>
    <w:p w:rsidR="00100097" w:rsidRPr="00100097" w:rsidRDefault="00100097" w:rsidP="00100097">
      <w:pPr>
        <w:numPr>
          <w:ilvl w:val="0"/>
          <w:numId w:val="19"/>
        </w:numPr>
        <w:spacing w:line="240" w:lineRule="auto"/>
        <w:rPr>
          <w:lang w:bidi="ar-SA"/>
        </w:rPr>
      </w:pPr>
      <w:r w:rsidRPr="00100097">
        <w:rPr>
          <w:lang w:bidi="ar-SA"/>
        </w:rPr>
        <w:t>Accidental finding on routine examination.</w:t>
      </w:r>
    </w:p>
    <w:p w:rsidR="00100097" w:rsidRPr="00100097" w:rsidRDefault="00100097" w:rsidP="00100097">
      <w:pPr>
        <w:pStyle w:val="Heading3"/>
        <w:rPr>
          <w:rFonts w:eastAsiaTheme="minorEastAsia"/>
        </w:rPr>
      </w:pPr>
      <w:r w:rsidRPr="00100097">
        <w:rPr>
          <w:rFonts w:eastAsiaTheme="minorEastAsia"/>
        </w:rPr>
        <w:t>Laboratory Features:</w:t>
      </w:r>
    </w:p>
    <w:p w:rsidR="00100097" w:rsidRPr="00100097" w:rsidRDefault="00100097" w:rsidP="00100097">
      <w:pPr>
        <w:numPr>
          <w:ilvl w:val="0"/>
          <w:numId w:val="21"/>
        </w:numPr>
        <w:spacing w:line="240" w:lineRule="auto"/>
        <w:rPr>
          <w:b/>
          <w:bCs/>
          <w:lang w:bidi="ar-SA"/>
        </w:rPr>
      </w:pPr>
      <w:r w:rsidRPr="00100097">
        <w:rPr>
          <w:b/>
          <w:bCs/>
          <w:lang w:bidi="ar-SA"/>
        </w:rPr>
        <w:t xml:space="preserve">Peripheral Blood: </w:t>
      </w:r>
    </w:p>
    <w:p w:rsidR="00100097" w:rsidRPr="00100097" w:rsidRDefault="00100097" w:rsidP="00100097">
      <w:pPr>
        <w:numPr>
          <w:ilvl w:val="0"/>
          <w:numId w:val="20"/>
        </w:numPr>
        <w:spacing w:line="240" w:lineRule="auto"/>
        <w:rPr>
          <w:lang w:bidi="ar-SA"/>
        </w:rPr>
      </w:pPr>
      <w:r w:rsidRPr="00100097">
        <w:rPr>
          <w:lang w:bidi="ar-SA"/>
        </w:rPr>
        <w:t xml:space="preserve">Leukocytosis (50 </w:t>
      </w:r>
      <w:r w:rsidRPr="00100097">
        <w:rPr>
          <w:rFonts w:hint="cs"/>
          <w:rtl/>
        </w:rPr>
        <w:t>×</w:t>
      </w:r>
      <w:r w:rsidRPr="00100097">
        <w:rPr>
          <w:lang w:bidi="ar-SA"/>
        </w:rPr>
        <w:t xml:space="preserve"> 109 - 300</w:t>
      </w:r>
      <w:r w:rsidRPr="00100097">
        <w:rPr>
          <w:rFonts w:hint="cs"/>
          <w:rtl/>
        </w:rPr>
        <w:t xml:space="preserve"> × </w:t>
      </w:r>
      <w:r w:rsidRPr="00100097">
        <w:rPr>
          <w:lang w:bidi="ar-SA"/>
        </w:rPr>
        <w:t>109  ).</w:t>
      </w:r>
    </w:p>
    <w:p w:rsidR="00100097" w:rsidRPr="00100097" w:rsidRDefault="00100097" w:rsidP="00100097">
      <w:pPr>
        <w:numPr>
          <w:ilvl w:val="0"/>
          <w:numId w:val="20"/>
        </w:numPr>
        <w:spacing w:line="240" w:lineRule="auto"/>
        <w:rPr>
          <w:lang w:bidi="ar-SA"/>
        </w:rPr>
      </w:pPr>
      <w:r w:rsidRPr="00100097">
        <w:rPr>
          <w:lang w:bidi="ar-SA"/>
        </w:rPr>
        <w:t>Deferential count of WBC shows mature and immature forms. Most of the cells are neutrophils "segmented" and myelocytes ( metamylocytes &amp; promylocytes ) .</w:t>
      </w:r>
    </w:p>
    <w:p w:rsidR="00100097" w:rsidRPr="00100097" w:rsidRDefault="00100097" w:rsidP="00100097">
      <w:pPr>
        <w:numPr>
          <w:ilvl w:val="0"/>
          <w:numId w:val="20"/>
        </w:numPr>
        <w:spacing w:line="240" w:lineRule="auto"/>
        <w:rPr>
          <w:lang w:bidi="ar-SA"/>
        </w:rPr>
      </w:pPr>
      <w:r w:rsidRPr="00100097">
        <w:rPr>
          <w:lang w:bidi="ar-SA"/>
        </w:rPr>
        <w:t>Increased eosinophils and basophils.</w:t>
      </w:r>
    </w:p>
    <w:p w:rsidR="00100097" w:rsidRPr="00100097" w:rsidRDefault="00100097" w:rsidP="00100097">
      <w:pPr>
        <w:numPr>
          <w:ilvl w:val="0"/>
          <w:numId w:val="20"/>
        </w:numPr>
        <w:spacing w:line="240" w:lineRule="auto"/>
        <w:rPr>
          <w:lang w:bidi="ar-SA"/>
        </w:rPr>
      </w:pPr>
      <w:r w:rsidRPr="00100097">
        <w:rPr>
          <w:lang w:bidi="ar-SA"/>
        </w:rPr>
        <w:t>Increased platelets</w:t>
      </w:r>
    </w:p>
    <w:p w:rsidR="00100097" w:rsidRPr="00100097" w:rsidRDefault="00100097" w:rsidP="00100097">
      <w:pPr>
        <w:numPr>
          <w:ilvl w:val="0"/>
          <w:numId w:val="20"/>
        </w:numPr>
        <w:spacing w:line="240" w:lineRule="auto"/>
        <w:rPr>
          <w:lang w:bidi="ar-SA"/>
        </w:rPr>
      </w:pPr>
      <w:r w:rsidRPr="00100097">
        <w:rPr>
          <w:lang w:bidi="ar-SA"/>
        </w:rPr>
        <w:t>Anemia</w:t>
      </w:r>
    </w:p>
    <w:p w:rsidR="00100097" w:rsidRDefault="00100097" w:rsidP="00100097">
      <w:pPr>
        <w:numPr>
          <w:ilvl w:val="0"/>
          <w:numId w:val="21"/>
        </w:numPr>
        <w:spacing w:line="240" w:lineRule="auto"/>
        <w:rPr>
          <w:lang w:bidi="ar-SA"/>
        </w:rPr>
      </w:pPr>
      <w:r w:rsidRPr="00100097">
        <w:rPr>
          <w:lang w:bidi="ar-SA"/>
        </w:rPr>
        <w:t>Neutrophil Alkaline Phoshpatase (NAP): decreased ( Only in CML &amp; PNH )</w:t>
      </w:r>
    </w:p>
    <w:p w:rsidR="00100097" w:rsidRDefault="00100097" w:rsidP="00100097">
      <w:pPr>
        <w:numPr>
          <w:ilvl w:val="1"/>
          <w:numId w:val="21"/>
        </w:numPr>
        <w:spacing w:line="240" w:lineRule="auto"/>
        <w:rPr>
          <w:lang w:bidi="ar-SA"/>
        </w:rPr>
      </w:pPr>
      <w:r w:rsidRPr="00100097">
        <w:rPr>
          <w:lang w:bidi="ar-SA"/>
        </w:rPr>
        <w:t>Important of differentiate CML from a leukemoid reaction which shows increase (NAP) score.</w:t>
      </w:r>
    </w:p>
    <w:p w:rsidR="00100097" w:rsidRPr="00100097" w:rsidRDefault="00100097" w:rsidP="00100097">
      <w:pPr>
        <w:numPr>
          <w:ilvl w:val="1"/>
          <w:numId w:val="21"/>
        </w:numPr>
        <w:spacing w:line="240" w:lineRule="auto"/>
        <w:rPr>
          <w:lang w:bidi="ar-SA"/>
        </w:rPr>
      </w:pPr>
      <w:r w:rsidRPr="00100097">
        <w:rPr>
          <w:lang w:bidi="ar-SA"/>
        </w:rPr>
        <w:t>√ PNH : paroximal nocturnal hemoglobinourea ( pre-leukaemic state )</w:t>
      </w:r>
    </w:p>
    <w:p w:rsidR="00100097" w:rsidRPr="00100097" w:rsidRDefault="00100097" w:rsidP="00100097">
      <w:pPr>
        <w:numPr>
          <w:ilvl w:val="0"/>
          <w:numId w:val="21"/>
        </w:numPr>
        <w:spacing w:line="240" w:lineRule="auto"/>
        <w:rPr>
          <w:lang w:bidi="ar-SA"/>
        </w:rPr>
      </w:pPr>
      <w:r w:rsidRPr="00100097">
        <w:rPr>
          <w:lang w:bidi="ar-SA"/>
        </w:rPr>
        <w:lastRenderedPageBreak/>
        <w:t>Serum B12 and B12 binding capacity: increased</w:t>
      </w:r>
    </w:p>
    <w:p w:rsidR="00100097" w:rsidRPr="00100097" w:rsidRDefault="00100097" w:rsidP="00100097">
      <w:pPr>
        <w:numPr>
          <w:ilvl w:val="0"/>
          <w:numId w:val="21"/>
        </w:numPr>
        <w:spacing w:line="240" w:lineRule="auto"/>
        <w:rPr>
          <w:lang w:bidi="ar-SA"/>
        </w:rPr>
      </w:pPr>
      <w:r w:rsidRPr="00100097">
        <w:rPr>
          <w:lang w:bidi="ar-SA"/>
        </w:rPr>
        <w:t>Bone marrow Examination: Hyper cellular with increase granulocytic proliferation.</w:t>
      </w:r>
    </w:p>
    <w:p w:rsidR="00100097" w:rsidRPr="00100097" w:rsidRDefault="00100097" w:rsidP="00100097">
      <w:pPr>
        <w:numPr>
          <w:ilvl w:val="0"/>
          <w:numId w:val="21"/>
        </w:numPr>
        <w:spacing w:line="240" w:lineRule="auto"/>
        <w:rPr>
          <w:lang w:bidi="ar-SA"/>
        </w:rPr>
      </w:pPr>
      <w:smartTag w:uri="urn:schemas-microsoft-com:office:smarttags" w:element="City">
        <w:smartTag w:uri="urn:schemas-microsoft-com:office:smarttags" w:element="place">
          <w:r w:rsidRPr="00100097">
            <w:rPr>
              <w:lang w:bidi="ar-SA"/>
            </w:rPr>
            <w:t>Philadelphia</w:t>
          </w:r>
        </w:smartTag>
      </w:smartTag>
      <w:r w:rsidRPr="00100097">
        <w:rPr>
          <w:lang w:bidi="ar-SA"/>
        </w:rPr>
        <w:t xml:space="preserve">  chromosome:</w:t>
      </w:r>
    </w:p>
    <w:p w:rsidR="00100097" w:rsidRPr="00100097" w:rsidRDefault="00100097" w:rsidP="00100097">
      <w:pPr>
        <w:rPr>
          <w:lang w:bidi="ar-SA"/>
        </w:rPr>
      </w:pPr>
      <w:r w:rsidRPr="00100097">
        <w:rPr>
          <w:lang w:bidi="ar-SA"/>
        </w:rPr>
        <w:tab/>
        <w:t xml:space="preserve">-  Positive in 90 – 95 cases CML </w:t>
      </w:r>
    </w:p>
    <w:p w:rsidR="00100097" w:rsidRPr="00100097" w:rsidRDefault="00100097" w:rsidP="00100097">
      <w:pPr>
        <w:rPr>
          <w:lang w:bidi="ar-SA"/>
        </w:rPr>
      </w:pPr>
      <w:r w:rsidRPr="00100097">
        <w:rPr>
          <w:lang w:bidi="ar-SA"/>
        </w:rPr>
        <w:t xml:space="preserve">               √ diagnostic &amp; +ve in 95% of cases</w:t>
      </w:r>
    </w:p>
    <w:p w:rsidR="00100097" w:rsidRPr="00100097" w:rsidRDefault="00100097" w:rsidP="00100097">
      <w:pPr>
        <w:rPr>
          <w:i/>
          <w:iCs w:val="0"/>
          <w:sz w:val="20"/>
          <w:szCs w:val="16"/>
          <w:lang w:bidi="ar-SA"/>
        </w:rPr>
      </w:pPr>
      <w:r w:rsidRPr="00100097">
        <w:rPr>
          <w:lang w:bidi="ar-SA"/>
        </w:rPr>
        <w:tab/>
        <w:t xml:space="preserve">- </w:t>
      </w:r>
      <w:r>
        <w:rPr>
          <w:lang w:bidi="ar-SA"/>
        </w:rPr>
        <w:t xml:space="preserve">t (9,22) </w:t>
      </w:r>
      <w:r>
        <w:rPr>
          <w:i/>
          <w:iCs w:val="0"/>
          <w:sz w:val="20"/>
          <w:szCs w:val="16"/>
          <w:lang w:bidi="ar-SA"/>
        </w:rPr>
        <w:t>translocation between chromosome 9 and 22</w:t>
      </w:r>
    </w:p>
    <w:p w:rsidR="00100097" w:rsidRPr="00100097" w:rsidRDefault="00100097" w:rsidP="00100097">
      <w:pPr>
        <w:rPr>
          <w:lang w:bidi="ar-SA"/>
        </w:rPr>
      </w:pPr>
      <w:r w:rsidRPr="00100097">
        <w:rPr>
          <w:lang w:bidi="ar-SA"/>
        </w:rPr>
        <w:tab/>
        <w:t>- Associated with good prognosis.</w:t>
      </w:r>
    </w:p>
    <w:p w:rsidR="00100097" w:rsidRDefault="00100097" w:rsidP="00100097">
      <w:pPr>
        <w:numPr>
          <w:ilvl w:val="0"/>
          <w:numId w:val="21"/>
        </w:numPr>
        <w:spacing w:line="240" w:lineRule="auto"/>
        <w:rPr>
          <w:lang w:bidi="ar-SA"/>
        </w:rPr>
      </w:pPr>
      <w:r w:rsidRPr="00100097">
        <w:rPr>
          <w:lang w:bidi="ar-SA"/>
        </w:rPr>
        <w:t>C-abl Oncogene: Cellular oncogene.</w:t>
      </w:r>
    </w:p>
    <w:p w:rsidR="00100097" w:rsidRDefault="00100097" w:rsidP="00100097">
      <w:pPr>
        <w:numPr>
          <w:ilvl w:val="1"/>
          <w:numId w:val="21"/>
        </w:numPr>
        <w:spacing w:line="240" w:lineRule="auto"/>
        <w:rPr>
          <w:lang w:bidi="ar-SA"/>
        </w:rPr>
      </w:pPr>
      <w:r w:rsidRPr="00100097">
        <w:rPr>
          <w:lang w:bidi="ar-SA"/>
        </w:rPr>
        <w:t>100% +ve in CML</w:t>
      </w:r>
    </w:p>
    <w:p w:rsidR="00100097" w:rsidRDefault="00100097" w:rsidP="00100097">
      <w:pPr>
        <w:numPr>
          <w:ilvl w:val="1"/>
          <w:numId w:val="21"/>
        </w:numPr>
        <w:spacing w:line="240" w:lineRule="auto"/>
        <w:rPr>
          <w:lang w:bidi="ar-SA"/>
        </w:rPr>
      </w:pPr>
      <w:r>
        <w:rPr>
          <w:lang w:bidi="ar-SA"/>
        </w:rPr>
        <w:t>t(9,22)</w:t>
      </w:r>
    </w:p>
    <w:p w:rsidR="00100097" w:rsidRDefault="00100097" w:rsidP="00100097">
      <w:pPr>
        <w:numPr>
          <w:ilvl w:val="1"/>
          <w:numId w:val="21"/>
        </w:numPr>
        <w:spacing w:line="240" w:lineRule="auto"/>
        <w:rPr>
          <w:lang w:bidi="ar-SA"/>
        </w:rPr>
      </w:pPr>
      <w:r w:rsidRPr="00100097">
        <w:rPr>
          <w:lang w:bidi="ar-SA"/>
        </w:rPr>
        <w:t>It forms chimerical gene with the BCR "B cell receptor" on 22.</w:t>
      </w:r>
    </w:p>
    <w:p w:rsidR="00100097" w:rsidRPr="00100097" w:rsidRDefault="00100097" w:rsidP="00100097">
      <w:pPr>
        <w:numPr>
          <w:ilvl w:val="1"/>
          <w:numId w:val="21"/>
        </w:numPr>
        <w:spacing w:line="240" w:lineRule="auto"/>
        <w:rPr>
          <w:lang w:bidi="ar-SA"/>
        </w:rPr>
      </w:pPr>
      <w:r w:rsidRPr="00100097">
        <w:rPr>
          <w:lang w:bidi="ar-SA"/>
        </w:rPr>
        <w:t xml:space="preserve">This gene codes for a chimerical m- RNA </w:t>
      </w:r>
      <w:r w:rsidRPr="00100097">
        <w:rPr>
          <w:lang w:bidi="ar-SA"/>
        </w:rPr>
        <w:sym w:font="Wingdings" w:char="F0E0"/>
      </w:r>
      <w:r>
        <w:rPr>
          <w:lang w:bidi="ar-SA"/>
        </w:rPr>
        <w:t xml:space="preserve"> formation of an </w:t>
      </w:r>
      <w:r w:rsidRPr="00100097">
        <w:rPr>
          <w:lang w:bidi="ar-SA"/>
        </w:rPr>
        <w:t>abnormal chimerical protein. ( ↑ Tyrosine activity )</w:t>
      </w:r>
    </w:p>
    <w:p w:rsidR="00100097" w:rsidRPr="00100097" w:rsidRDefault="00100097" w:rsidP="00100097">
      <w:pPr>
        <w:pStyle w:val="Heading2"/>
      </w:pPr>
      <w:r w:rsidRPr="00100097">
        <w:t>Treatment :</w:t>
      </w:r>
    </w:p>
    <w:p w:rsidR="00100097" w:rsidRPr="00100097" w:rsidRDefault="00100097" w:rsidP="00100097">
      <w:pPr>
        <w:numPr>
          <w:ilvl w:val="0"/>
          <w:numId w:val="22"/>
        </w:numPr>
        <w:spacing w:line="240" w:lineRule="auto"/>
        <w:rPr>
          <w:lang w:bidi="ar-SA"/>
        </w:rPr>
      </w:pPr>
      <w:r w:rsidRPr="00100097">
        <w:rPr>
          <w:lang w:bidi="ar-SA"/>
        </w:rPr>
        <w:t>Hydroxuurea :</w:t>
      </w:r>
    </w:p>
    <w:p w:rsidR="00100097" w:rsidRPr="00100097" w:rsidRDefault="00100097" w:rsidP="00100097">
      <w:pPr>
        <w:numPr>
          <w:ilvl w:val="1"/>
          <w:numId w:val="22"/>
        </w:numPr>
        <w:spacing w:line="240" w:lineRule="auto"/>
        <w:rPr>
          <w:lang w:bidi="ar-SA"/>
        </w:rPr>
      </w:pPr>
      <w:r w:rsidRPr="00100097">
        <w:rPr>
          <w:lang w:bidi="ar-SA"/>
        </w:rPr>
        <w:t xml:space="preserve">Reduce the count. </w:t>
      </w:r>
    </w:p>
    <w:p w:rsidR="00100097" w:rsidRPr="00100097" w:rsidRDefault="00100097" w:rsidP="00100097">
      <w:pPr>
        <w:numPr>
          <w:ilvl w:val="1"/>
          <w:numId w:val="22"/>
        </w:numPr>
        <w:spacing w:line="240" w:lineRule="auto"/>
        <w:rPr>
          <w:lang w:bidi="ar-SA"/>
        </w:rPr>
      </w:pPr>
      <w:r w:rsidRPr="00100097">
        <w:rPr>
          <w:lang w:bidi="ar-SA"/>
        </w:rPr>
        <w:t>Not cure the disease</w:t>
      </w:r>
    </w:p>
    <w:p w:rsidR="00100097" w:rsidRDefault="00100097" w:rsidP="00100097">
      <w:pPr>
        <w:numPr>
          <w:ilvl w:val="1"/>
          <w:numId w:val="22"/>
        </w:numPr>
        <w:spacing w:line="240" w:lineRule="auto"/>
        <w:rPr>
          <w:lang w:bidi="ar-SA"/>
        </w:rPr>
      </w:pPr>
      <w:r w:rsidRPr="00100097">
        <w:rPr>
          <w:lang w:bidi="ar-SA"/>
        </w:rPr>
        <w:t>Short-time acting</w:t>
      </w:r>
    </w:p>
    <w:p w:rsidR="00100097" w:rsidRPr="00100097" w:rsidRDefault="00100097" w:rsidP="00100097">
      <w:pPr>
        <w:spacing w:line="240" w:lineRule="auto"/>
        <w:ind w:left="1440"/>
        <w:rPr>
          <w:sz w:val="14"/>
          <w:szCs w:val="10"/>
          <w:lang w:bidi="ar-SA"/>
        </w:rPr>
      </w:pPr>
    </w:p>
    <w:p w:rsidR="00100097" w:rsidRPr="00100097" w:rsidRDefault="00100097" w:rsidP="00100097">
      <w:pPr>
        <w:numPr>
          <w:ilvl w:val="0"/>
          <w:numId w:val="22"/>
        </w:numPr>
        <w:spacing w:line="240" w:lineRule="auto"/>
        <w:rPr>
          <w:lang w:bidi="ar-SA"/>
        </w:rPr>
      </w:pPr>
      <w:r w:rsidRPr="00100097">
        <w:rPr>
          <w:lang w:bidi="ar-SA"/>
        </w:rPr>
        <w:t>α-INF :</w:t>
      </w:r>
    </w:p>
    <w:p w:rsidR="00100097" w:rsidRPr="00100097" w:rsidRDefault="00100097" w:rsidP="00100097">
      <w:pPr>
        <w:numPr>
          <w:ilvl w:val="0"/>
          <w:numId w:val="23"/>
        </w:numPr>
        <w:spacing w:line="240" w:lineRule="auto"/>
        <w:rPr>
          <w:lang w:bidi="ar-SA"/>
        </w:rPr>
      </w:pPr>
      <w:r w:rsidRPr="00100097">
        <w:rPr>
          <w:lang w:bidi="ar-SA"/>
        </w:rPr>
        <w:t xml:space="preserve">trial </w:t>
      </w:r>
    </w:p>
    <w:p w:rsidR="00100097" w:rsidRPr="00100097" w:rsidRDefault="00100097" w:rsidP="00100097">
      <w:pPr>
        <w:numPr>
          <w:ilvl w:val="0"/>
          <w:numId w:val="23"/>
        </w:numPr>
        <w:spacing w:line="240" w:lineRule="auto"/>
        <w:rPr>
          <w:lang w:bidi="ar-SA"/>
        </w:rPr>
      </w:pPr>
      <w:r w:rsidRPr="00100097">
        <w:rPr>
          <w:lang w:bidi="ar-SA"/>
        </w:rPr>
        <w:t>causes pliladelphia negativity</w:t>
      </w:r>
    </w:p>
    <w:p w:rsidR="00100097" w:rsidRPr="00100097" w:rsidRDefault="00100097" w:rsidP="00100097">
      <w:pPr>
        <w:numPr>
          <w:ilvl w:val="0"/>
          <w:numId w:val="23"/>
        </w:numPr>
        <w:spacing w:line="240" w:lineRule="auto"/>
        <w:rPr>
          <w:lang w:bidi="ar-SA"/>
        </w:rPr>
      </w:pPr>
      <w:r w:rsidRPr="00100097">
        <w:rPr>
          <w:lang w:bidi="ar-SA"/>
        </w:rPr>
        <w:t xml:space="preserve">if stop the treatment </w:t>
      </w:r>
      <w:r w:rsidRPr="00100097">
        <w:rPr>
          <w:lang w:bidi="ar-SA"/>
        </w:rPr>
        <w:sym w:font="Wingdings" w:char="F0E0"/>
      </w:r>
      <w:r w:rsidRPr="00100097">
        <w:rPr>
          <w:lang w:bidi="ar-SA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00097">
            <w:rPr>
              <w:lang w:bidi="ar-SA"/>
            </w:rPr>
            <w:t>Philadelphia</w:t>
          </w:r>
        </w:smartTag>
      </w:smartTag>
      <w:r w:rsidRPr="00100097">
        <w:rPr>
          <w:lang w:bidi="ar-SA"/>
        </w:rPr>
        <w:t xml:space="preserve"> comeback</w:t>
      </w:r>
    </w:p>
    <w:p w:rsidR="00100097" w:rsidRDefault="00100097" w:rsidP="00100097">
      <w:pPr>
        <w:numPr>
          <w:ilvl w:val="0"/>
          <w:numId w:val="23"/>
        </w:numPr>
        <w:spacing w:line="240" w:lineRule="auto"/>
        <w:rPr>
          <w:lang w:bidi="ar-SA"/>
        </w:rPr>
      </w:pPr>
      <w:r w:rsidRPr="00100097">
        <w:rPr>
          <w:lang w:bidi="ar-SA"/>
        </w:rPr>
        <w:t>helpful in chronic phase</w:t>
      </w:r>
    </w:p>
    <w:p w:rsidR="00100097" w:rsidRPr="00100097" w:rsidRDefault="00100097" w:rsidP="00100097">
      <w:pPr>
        <w:spacing w:line="240" w:lineRule="auto"/>
        <w:ind w:left="1080"/>
        <w:rPr>
          <w:sz w:val="14"/>
          <w:szCs w:val="10"/>
          <w:lang w:bidi="ar-SA"/>
        </w:rPr>
      </w:pPr>
    </w:p>
    <w:p w:rsidR="00100097" w:rsidRPr="00100097" w:rsidRDefault="00100097" w:rsidP="00100097">
      <w:pPr>
        <w:numPr>
          <w:ilvl w:val="0"/>
          <w:numId w:val="22"/>
        </w:numPr>
        <w:spacing w:line="240" w:lineRule="auto"/>
        <w:rPr>
          <w:lang w:bidi="ar-SA"/>
        </w:rPr>
      </w:pPr>
      <w:r w:rsidRPr="00100097">
        <w:rPr>
          <w:lang w:bidi="ar-SA"/>
        </w:rPr>
        <w:t>Glivec :</w:t>
      </w:r>
    </w:p>
    <w:p w:rsidR="00100097" w:rsidRPr="00100097" w:rsidRDefault="00100097" w:rsidP="00100097">
      <w:pPr>
        <w:numPr>
          <w:ilvl w:val="0"/>
          <w:numId w:val="24"/>
        </w:numPr>
        <w:spacing w:line="240" w:lineRule="auto"/>
        <w:rPr>
          <w:lang w:bidi="ar-SA"/>
        </w:rPr>
      </w:pPr>
      <w:r w:rsidRPr="00100097">
        <w:rPr>
          <w:lang w:bidi="ar-SA"/>
        </w:rPr>
        <w:t>Tyrosine kinase inhibitor</w:t>
      </w:r>
    </w:p>
    <w:p w:rsidR="00100097" w:rsidRDefault="00100097" w:rsidP="00100097">
      <w:pPr>
        <w:numPr>
          <w:ilvl w:val="0"/>
          <w:numId w:val="24"/>
        </w:numPr>
        <w:spacing w:line="240" w:lineRule="auto"/>
        <w:rPr>
          <w:lang w:bidi="ar-SA"/>
        </w:rPr>
      </w:pPr>
      <w:r w:rsidRPr="00100097">
        <w:rPr>
          <w:lang w:bidi="ar-SA"/>
        </w:rPr>
        <w:t>Resistance is developing</w:t>
      </w:r>
    </w:p>
    <w:p w:rsidR="00100097" w:rsidRPr="00100097" w:rsidRDefault="00100097" w:rsidP="00100097">
      <w:pPr>
        <w:spacing w:line="240" w:lineRule="auto"/>
        <w:ind w:left="1080"/>
        <w:rPr>
          <w:sz w:val="18"/>
          <w:szCs w:val="14"/>
          <w:vertAlign w:val="subscript"/>
          <w:lang w:bidi="ar-SA"/>
        </w:rPr>
      </w:pPr>
    </w:p>
    <w:p w:rsidR="00100097" w:rsidRPr="00100097" w:rsidRDefault="00100097" w:rsidP="00100097">
      <w:pPr>
        <w:numPr>
          <w:ilvl w:val="0"/>
          <w:numId w:val="22"/>
        </w:numPr>
        <w:spacing w:line="240" w:lineRule="auto"/>
        <w:rPr>
          <w:lang w:bidi="ar-SA"/>
        </w:rPr>
      </w:pPr>
      <w:r w:rsidRPr="00100097">
        <w:rPr>
          <w:lang w:bidi="ar-SA"/>
        </w:rPr>
        <w:t>Bone Marrow transplantation :</w:t>
      </w:r>
    </w:p>
    <w:p w:rsidR="00100097" w:rsidRPr="00100097" w:rsidRDefault="00100097" w:rsidP="00100097">
      <w:pPr>
        <w:numPr>
          <w:ilvl w:val="0"/>
          <w:numId w:val="25"/>
        </w:numPr>
        <w:spacing w:line="240" w:lineRule="auto"/>
        <w:rPr>
          <w:lang w:bidi="ar-SA"/>
        </w:rPr>
      </w:pPr>
      <w:r w:rsidRPr="00100097">
        <w:rPr>
          <w:lang w:bidi="ar-SA"/>
        </w:rPr>
        <w:t>From twins or the patient itself</w:t>
      </w:r>
    </w:p>
    <w:sectPr w:rsidR="00100097" w:rsidRPr="00100097" w:rsidSect="00C97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B24" w:rsidRDefault="00211B24" w:rsidP="00C51922">
      <w:pPr>
        <w:spacing w:line="240" w:lineRule="auto"/>
      </w:pPr>
      <w:r>
        <w:separator/>
      </w:r>
    </w:p>
  </w:endnote>
  <w:endnote w:type="continuationSeparator" w:id="0">
    <w:p w:rsidR="00211B24" w:rsidRDefault="00211B24" w:rsidP="00C51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B24" w:rsidRDefault="00211B24" w:rsidP="00C51922">
      <w:pPr>
        <w:spacing w:line="240" w:lineRule="auto"/>
      </w:pPr>
      <w:r>
        <w:separator/>
      </w:r>
    </w:p>
  </w:footnote>
  <w:footnote w:type="continuationSeparator" w:id="0">
    <w:p w:rsidR="00211B24" w:rsidRDefault="00211B24" w:rsidP="00C519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1" type="#_x0000_t75" style="width:11.55pt;height:11.55pt" o:bullet="t">
        <v:imagedata r:id="rId1" o:title="mso97C8"/>
      </v:shape>
    </w:pict>
  </w:numPicBullet>
  <w:abstractNum w:abstractNumId="0">
    <w:nsid w:val="024700ED"/>
    <w:multiLevelType w:val="hybridMultilevel"/>
    <w:tmpl w:val="85F0D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3FBF"/>
    <w:multiLevelType w:val="hybridMultilevel"/>
    <w:tmpl w:val="ACC69E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F47342"/>
    <w:multiLevelType w:val="hybridMultilevel"/>
    <w:tmpl w:val="D6AAB5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5847CC"/>
    <w:multiLevelType w:val="hybridMultilevel"/>
    <w:tmpl w:val="04988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A304C"/>
    <w:multiLevelType w:val="hybridMultilevel"/>
    <w:tmpl w:val="777E7ED0"/>
    <w:lvl w:ilvl="0" w:tplc="B0322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BE5CC1"/>
    <w:multiLevelType w:val="hybridMultilevel"/>
    <w:tmpl w:val="4B46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A6A13"/>
    <w:multiLevelType w:val="hybridMultilevel"/>
    <w:tmpl w:val="7456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91275"/>
    <w:multiLevelType w:val="hybridMultilevel"/>
    <w:tmpl w:val="8586C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DE2787F"/>
    <w:multiLevelType w:val="hybridMultilevel"/>
    <w:tmpl w:val="CA083368"/>
    <w:lvl w:ilvl="0" w:tplc="38BCD04E">
      <w:start w:val="1"/>
      <w:numFmt w:val="upperLetter"/>
      <w:lvlText w:val="%1)"/>
      <w:lvlJc w:val="left"/>
      <w:pPr>
        <w:ind w:left="504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B5419"/>
    <w:multiLevelType w:val="hybridMultilevel"/>
    <w:tmpl w:val="955A2A8A"/>
    <w:lvl w:ilvl="0" w:tplc="212A9C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4D6299E"/>
    <w:multiLevelType w:val="hybridMultilevel"/>
    <w:tmpl w:val="D4EE4C1A"/>
    <w:lvl w:ilvl="0" w:tplc="99D89F68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4646F"/>
    <w:multiLevelType w:val="hybridMultilevel"/>
    <w:tmpl w:val="AA24B7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E673A67"/>
    <w:multiLevelType w:val="hybridMultilevel"/>
    <w:tmpl w:val="A798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A66B7"/>
    <w:multiLevelType w:val="hybridMultilevel"/>
    <w:tmpl w:val="7C1EF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E47C6"/>
    <w:multiLevelType w:val="hybridMultilevel"/>
    <w:tmpl w:val="84B0D8DA"/>
    <w:lvl w:ilvl="0" w:tplc="38BCD04E">
      <w:start w:val="1"/>
      <w:numFmt w:val="upperLetter"/>
      <w:lvlText w:val="%1)"/>
      <w:lvlJc w:val="left"/>
      <w:pPr>
        <w:ind w:left="504" w:hanging="360"/>
      </w:pPr>
      <w:rPr>
        <w:rFonts w:hint="default"/>
        <w:b/>
        <w:bCs/>
        <w:i w:val="0"/>
        <w:iCs/>
      </w:rPr>
    </w:lvl>
    <w:lvl w:ilvl="1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>
    <w:nsid w:val="46904DE4"/>
    <w:multiLevelType w:val="hybridMultilevel"/>
    <w:tmpl w:val="DDD4C39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>
    <w:nsid w:val="4B716BFC"/>
    <w:multiLevelType w:val="hybridMultilevel"/>
    <w:tmpl w:val="DA08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138E5"/>
    <w:multiLevelType w:val="hybridMultilevel"/>
    <w:tmpl w:val="CB2AB8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36988"/>
    <w:multiLevelType w:val="hybridMultilevel"/>
    <w:tmpl w:val="AA3C6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5C7B8C"/>
    <w:multiLevelType w:val="hybridMultilevel"/>
    <w:tmpl w:val="42E83134"/>
    <w:lvl w:ilvl="0" w:tplc="296C715C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B081B"/>
    <w:multiLevelType w:val="hybridMultilevel"/>
    <w:tmpl w:val="68FA97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90580"/>
    <w:multiLevelType w:val="hybridMultilevel"/>
    <w:tmpl w:val="628894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5B54BB"/>
    <w:multiLevelType w:val="hybridMultilevel"/>
    <w:tmpl w:val="B08ED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C1057"/>
    <w:multiLevelType w:val="hybridMultilevel"/>
    <w:tmpl w:val="81A2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E17A6"/>
    <w:multiLevelType w:val="hybridMultilevel"/>
    <w:tmpl w:val="F6560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8"/>
  </w:num>
  <w:num w:numId="5">
    <w:abstractNumId w:val="6"/>
  </w:num>
  <w:num w:numId="6">
    <w:abstractNumId w:val="10"/>
  </w:num>
  <w:num w:numId="7">
    <w:abstractNumId w:val="19"/>
  </w:num>
  <w:num w:numId="8">
    <w:abstractNumId w:val="17"/>
  </w:num>
  <w:num w:numId="9">
    <w:abstractNumId w:val="16"/>
  </w:num>
  <w:num w:numId="10">
    <w:abstractNumId w:val="0"/>
  </w:num>
  <w:num w:numId="11">
    <w:abstractNumId w:val="14"/>
  </w:num>
  <w:num w:numId="12">
    <w:abstractNumId w:val="5"/>
  </w:num>
  <w:num w:numId="13">
    <w:abstractNumId w:val="20"/>
  </w:num>
  <w:num w:numId="14">
    <w:abstractNumId w:val="8"/>
  </w:num>
  <w:num w:numId="15">
    <w:abstractNumId w:val="23"/>
  </w:num>
  <w:num w:numId="16">
    <w:abstractNumId w:val="15"/>
  </w:num>
  <w:num w:numId="17">
    <w:abstractNumId w:val="24"/>
  </w:num>
  <w:num w:numId="18">
    <w:abstractNumId w:val="3"/>
  </w:num>
  <w:num w:numId="19">
    <w:abstractNumId w:val="22"/>
  </w:num>
  <w:num w:numId="20">
    <w:abstractNumId w:val="9"/>
  </w:num>
  <w:num w:numId="21">
    <w:abstractNumId w:val="13"/>
  </w:num>
  <w:num w:numId="22">
    <w:abstractNumId w:val="21"/>
  </w:num>
  <w:num w:numId="23">
    <w:abstractNumId w:val="11"/>
  </w:num>
  <w:num w:numId="24">
    <w:abstractNumId w:val="7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4397"/>
    <w:rsid w:val="00054AC9"/>
    <w:rsid w:val="000E0F2B"/>
    <w:rsid w:val="000E4145"/>
    <w:rsid w:val="00100097"/>
    <w:rsid w:val="001A689F"/>
    <w:rsid w:val="001F4873"/>
    <w:rsid w:val="00211B24"/>
    <w:rsid w:val="0023677D"/>
    <w:rsid w:val="00250774"/>
    <w:rsid w:val="002826AF"/>
    <w:rsid w:val="002F61D3"/>
    <w:rsid w:val="00311EF5"/>
    <w:rsid w:val="00353C6E"/>
    <w:rsid w:val="003624F6"/>
    <w:rsid w:val="00385E84"/>
    <w:rsid w:val="00406028"/>
    <w:rsid w:val="004305DA"/>
    <w:rsid w:val="00437F38"/>
    <w:rsid w:val="00480036"/>
    <w:rsid w:val="004A526A"/>
    <w:rsid w:val="00507A27"/>
    <w:rsid w:val="00526CD4"/>
    <w:rsid w:val="00560736"/>
    <w:rsid w:val="005B3FFD"/>
    <w:rsid w:val="005D2AEC"/>
    <w:rsid w:val="00607DFA"/>
    <w:rsid w:val="006121BA"/>
    <w:rsid w:val="006833AD"/>
    <w:rsid w:val="006C5358"/>
    <w:rsid w:val="006D60C0"/>
    <w:rsid w:val="006E313A"/>
    <w:rsid w:val="00865CFD"/>
    <w:rsid w:val="008B1DA5"/>
    <w:rsid w:val="00964397"/>
    <w:rsid w:val="00994F47"/>
    <w:rsid w:val="009A026F"/>
    <w:rsid w:val="00A03EED"/>
    <w:rsid w:val="00B5682D"/>
    <w:rsid w:val="00B675E4"/>
    <w:rsid w:val="00C02AD8"/>
    <w:rsid w:val="00C233CD"/>
    <w:rsid w:val="00C51922"/>
    <w:rsid w:val="00C97DE9"/>
    <w:rsid w:val="00CC0D96"/>
    <w:rsid w:val="00CE3F90"/>
    <w:rsid w:val="00D02E09"/>
    <w:rsid w:val="00D712AC"/>
    <w:rsid w:val="00DD6B87"/>
    <w:rsid w:val="00E23C2F"/>
    <w:rsid w:val="00E3112B"/>
    <w:rsid w:val="00E47937"/>
    <w:rsid w:val="00F44687"/>
    <w:rsid w:val="00F55822"/>
    <w:rsid w:val="00F76837"/>
    <w:rsid w:val="00F95837"/>
    <w:rsid w:val="00FE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2F"/>
    <w:pPr>
      <w:spacing w:after="0"/>
    </w:pPr>
    <w:rPr>
      <w:iCs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397"/>
    <w:pPr>
      <w:pBdr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</w:pBdr>
      <w:shd w:val="clear" w:color="auto" w:fill="EBF0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E5C77" w:themeColor="accent2" w:themeShade="7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922"/>
    <w:pPr>
      <w:pBdr>
        <w:top w:val="single" w:sz="4" w:space="0" w:color="9FB8CD" w:themeColor="accent2"/>
        <w:left w:val="single" w:sz="48" w:space="2" w:color="9FB8CD" w:themeColor="accent2"/>
        <w:bottom w:val="single" w:sz="4" w:space="0" w:color="9FB8CD" w:themeColor="accent2"/>
        <w:right w:val="single" w:sz="4" w:space="4" w:color="9FB8C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28BAD" w:themeColor="accen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922"/>
    <w:pPr>
      <w:pBdr>
        <w:left w:val="single" w:sz="48" w:space="2" w:color="9FB8CD" w:themeColor="accent2"/>
        <w:bottom w:val="single" w:sz="4" w:space="0" w:color="9FB8C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28BAD" w:themeColor="accent2" w:themeShade="BF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397"/>
    <w:pPr>
      <w:pBdr>
        <w:left w:val="single" w:sz="4" w:space="2" w:color="9FB8CD" w:themeColor="accent2"/>
        <w:bottom w:val="single" w:sz="4" w:space="2" w:color="9FB8C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397"/>
    <w:pPr>
      <w:pBdr>
        <w:left w:val="dotted" w:sz="4" w:space="2" w:color="9FB8CD" w:themeColor="accent2"/>
        <w:bottom w:val="dotted" w:sz="4" w:space="2" w:color="9FB8C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397"/>
    <w:pPr>
      <w:pBdr>
        <w:bottom w:val="single" w:sz="4" w:space="2" w:color="D8E2EB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28BAD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397"/>
    <w:pPr>
      <w:pBdr>
        <w:bottom w:val="dotted" w:sz="4" w:space="2" w:color="C5D4E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28BA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39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B8C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39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B8C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4397"/>
    <w:pPr>
      <w:pBdr>
        <w:top w:val="single" w:sz="48" w:space="0" w:color="9FB8CD" w:themeColor="accent2"/>
        <w:bottom w:val="single" w:sz="48" w:space="0" w:color="9FB8CD" w:themeColor="accent2"/>
      </w:pBdr>
      <w:shd w:val="clear" w:color="auto" w:fill="9FB8C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6439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B8CD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964397"/>
    <w:rPr>
      <w:rFonts w:asciiTheme="majorHAnsi" w:eastAsiaTheme="majorEastAsia" w:hAnsiTheme="majorHAnsi" w:cstheme="majorBidi"/>
      <w:b/>
      <w:bCs/>
      <w:i/>
      <w:iCs/>
      <w:color w:val="3E5C77" w:themeColor="accent2" w:themeShade="7F"/>
      <w:sz w:val="32"/>
      <w:szCs w:val="28"/>
      <w:shd w:val="clear" w:color="auto" w:fill="EBF0F5" w:themeFill="accent2" w:themeFillTint="33"/>
    </w:rPr>
  </w:style>
  <w:style w:type="paragraph" w:styleId="ListParagraph">
    <w:name w:val="List Paragraph"/>
    <w:basedOn w:val="Normal"/>
    <w:uiPriority w:val="34"/>
    <w:qFormat/>
    <w:rsid w:val="009643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1922"/>
    <w:rPr>
      <w:rFonts w:asciiTheme="majorHAnsi" w:eastAsiaTheme="majorEastAsia" w:hAnsiTheme="majorHAnsi" w:cstheme="majorBidi"/>
      <w:b/>
      <w:bCs/>
      <w:iCs/>
      <w:color w:val="628BAD" w:themeColor="accent2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922"/>
    <w:rPr>
      <w:rFonts w:asciiTheme="majorHAnsi" w:eastAsiaTheme="majorEastAsia" w:hAnsiTheme="majorHAnsi" w:cstheme="majorBidi"/>
      <w:b/>
      <w:bCs/>
      <w:iCs/>
      <w:color w:val="628BAD" w:themeColor="accent2" w:themeShade="B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397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397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397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397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397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397"/>
    <w:rPr>
      <w:rFonts w:asciiTheme="majorHAnsi" w:eastAsiaTheme="majorEastAsia" w:hAnsiTheme="majorHAnsi" w:cstheme="majorBidi"/>
      <w:i/>
      <w:iCs/>
      <w:color w:val="9FB8C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4397"/>
    <w:rPr>
      <w:b/>
      <w:bCs/>
      <w:color w:val="628BAD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4397"/>
    <w:pPr>
      <w:pBdr>
        <w:bottom w:val="dotted" w:sz="8" w:space="10" w:color="9FB8C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3E5C77" w:themeColor="accent2" w:themeShade="7F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4397"/>
    <w:rPr>
      <w:rFonts w:asciiTheme="majorHAnsi" w:eastAsiaTheme="majorEastAsia" w:hAnsiTheme="majorHAnsi" w:cstheme="majorBidi"/>
      <w:i/>
      <w:iCs/>
      <w:color w:val="3E5C77" w:themeColor="accent2" w:themeShade="7F"/>
      <w:sz w:val="24"/>
      <w:szCs w:val="24"/>
    </w:rPr>
  </w:style>
  <w:style w:type="character" w:styleId="Strong">
    <w:name w:val="Strong"/>
    <w:uiPriority w:val="22"/>
    <w:qFormat/>
    <w:rsid w:val="00964397"/>
    <w:rPr>
      <w:b/>
      <w:bCs/>
      <w:spacing w:val="0"/>
    </w:rPr>
  </w:style>
  <w:style w:type="character" w:styleId="Emphasis">
    <w:name w:val="Emphasis"/>
    <w:uiPriority w:val="20"/>
    <w:qFormat/>
    <w:rsid w:val="00964397"/>
    <w:rPr>
      <w:rFonts w:asciiTheme="majorHAnsi" w:eastAsiaTheme="majorEastAsia" w:hAnsiTheme="majorHAnsi" w:cstheme="majorBidi"/>
      <w:b/>
      <w:bCs/>
      <w:i/>
      <w:iCs/>
      <w:color w:val="9FB8CD" w:themeColor="accent2"/>
      <w:bdr w:val="single" w:sz="18" w:space="0" w:color="EBF0F5" w:themeColor="accent2" w:themeTint="33"/>
      <w:shd w:val="clear" w:color="auto" w:fill="EBF0F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964397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64397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64397"/>
    <w:rPr>
      <w:i/>
      <w:iCs w:val="0"/>
      <w:color w:val="628BAD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64397"/>
    <w:rPr>
      <w:color w:val="628BAD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4397"/>
    <w:pPr>
      <w:pBdr>
        <w:top w:val="dotted" w:sz="8" w:space="10" w:color="9FB8CD" w:themeColor="accent2"/>
        <w:bottom w:val="dotted" w:sz="8" w:space="10" w:color="9FB8C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B8C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397"/>
    <w:rPr>
      <w:rFonts w:asciiTheme="majorHAnsi" w:eastAsiaTheme="majorEastAsia" w:hAnsiTheme="majorHAnsi" w:cstheme="majorBidi"/>
      <w:b/>
      <w:bCs/>
      <w:i/>
      <w:iCs/>
      <w:color w:val="9FB8CD" w:themeColor="accent2"/>
      <w:sz w:val="20"/>
      <w:szCs w:val="20"/>
    </w:rPr>
  </w:style>
  <w:style w:type="character" w:styleId="SubtleEmphasis">
    <w:name w:val="Subtle Emphasis"/>
    <w:uiPriority w:val="19"/>
    <w:qFormat/>
    <w:rsid w:val="00964397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styleId="IntenseEmphasis">
    <w:name w:val="Intense Emphasis"/>
    <w:uiPriority w:val="21"/>
    <w:qFormat/>
    <w:rsid w:val="0096439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B8CD" w:themeColor="accent2"/>
      <w:shd w:val="clear" w:color="auto" w:fill="9FB8CD" w:themeFill="accent2"/>
      <w:vertAlign w:val="baseline"/>
    </w:rPr>
  </w:style>
  <w:style w:type="character" w:styleId="SubtleReference">
    <w:name w:val="Subtle Reference"/>
    <w:uiPriority w:val="31"/>
    <w:qFormat/>
    <w:rsid w:val="00964397"/>
    <w:rPr>
      <w:i/>
      <w:iCs/>
      <w:smallCaps/>
      <w:color w:val="9FB8CD" w:themeColor="accent2"/>
      <w:u w:color="9FB8CD" w:themeColor="accent2"/>
    </w:rPr>
  </w:style>
  <w:style w:type="character" w:styleId="IntenseReference">
    <w:name w:val="Intense Reference"/>
    <w:uiPriority w:val="32"/>
    <w:qFormat/>
    <w:rsid w:val="00964397"/>
    <w:rPr>
      <w:b/>
      <w:bCs/>
      <w:i/>
      <w:iCs/>
      <w:smallCaps/>
      <w:color w:val="9FB8CD" w:themeColor="accent2"/>
      <w:u w:color="9FB8CD" w:themeColor="accent2"/>
    </w:rPr>
  </w:style>
  <w:style w:type="character" w:styleId="BookTitle">
    <w:name w:val="Book Title"/>
    <w:uiPriority w:val="33"/>
    <w:qFormat/>
    <w:rsid w:val="00964397"/>
    <w:rPr>
      <w:rFonts w:asciiTheme="majorHAnsi" w:eastAsiaTheme="majorEastAsia" w:hAnsiTheme="majorHAnsi" w:cstheme="majorBidi"/>
      <w:b/>
      <w:bCs/>
      <w:i/>
      <w:iCs/>
      <w:smallCaps/>
      <w:color w:val="628BAD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439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96"/>
    <w:rPr>
      <w:rFonts w:ascii="Tahoma" w:hAnsi="Tahoma" w:cs="Tahoma"/>
      <w:iCs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192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922"/>
    <w:rPr>
      <w:iCs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5192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922"/>
    <w:rPr>
      <w:i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ED48-4CB9-457E-94BA-C2FEFCC9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3147</TotalTime>
  <Pages>7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Dr.Maha Arafah</dc:creator>
  <cp:lastModifiedBy>BILAL</cp:lastModifiedBy>
  <cp:revision>18</cp:revision>
  <dcterms:created xsi:type="dcterms:W3CDTF">2010-05-15T08:32:00Z</dcterms:created>
  <dcterms:modified xsi:type="dcterms:W3CDTF">2010-06-03T10:33:00Z</dcterms:modified>
</cp:coreProperties>
</file>