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AB" w:rsidRDefault="003C69AB">
      <w:pPr>
        <w:jc w:val="left"/>
        <w:rPr>
          <w:color w:val="828282"/>
          <w:sz w:val="40"/>
          <w:szCs w:val="40"/>
        </w:rPr>
      </w:pPr>
      <w:r>
        <w:rPr>
          <w:b/>
          <w:bCs/>
          <w:color w:val="828282"/>
          <w:sz w:val="40"/>
          <w:szCs w:val="40"/>
          <w:u w:val="single"/>
        </w:rPr>
        <w:t>DRUGS OF LEISHMANIASIS</w:t>
      </w:r>
    </w:p>
    <w:p w:rsidR="003C69AB" w:rsidRDefault="00B65B3A">
      <w:p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9AB">
        <w:rPr>
          <w:rFonts w:ascii="Wingdings" w:eastAsia="Times New Roman" w:hAnsi="Wingdings" w:cs="Wingdings"/>
          <w:sz w:val="26"/>
          <w:szCs w:val="26"/>
        </w:rPr>
        <w:tab/>
      </w:r>
      <w:r w:rsidR="003C69AB">
        <w:rPr>
          <w:b/>
          <w:bCs/>
          <w:sz w:val="24"/>
          <w:szCs w:val="24"/>
        </w:rPr>
        <w:t>Leishmaniasis</w:t>
      </w:r>
      <w:r w:rsidR="003C69AB">
        <w:rPr>
          <w:sz w:val="24"/>
          <w:szCs w:val="24"/>
        </w:rPr>
        <w:t xml:space="preserve"> is a </w:t>
      </w:r>
      <w:r w:rsidR="003C69AB">
        <w:rPr>
          <w:i/>
          <w:iCs/>
          <w:sz w:val="24"/>
          <w:szCs w:val="24"/>
        </w:rPr>
        <w:t xml:space="preserve">parasitic disease </w:t>
      </w:r>
      <w:r w:rsidR="003C69AB">
        <w:rPr>
          <w:sz w:val="24"/>
          <w:szCs w:val="24"/>
        </w:rPr>
        <w:t xml:space="preserve">caused by microsopcopic protozoans of </w:t>
      </w:r>
      <w:r w:rsidR="003C69AB">
        <w:rPr>
          <w:i/>
          <w:iCs/>
          <w:sz w:val="24"/>
          <w:szCs w:val="24"/>
        </w:rPr>
        <w:t>genus leishmania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It was identified by a British medical officer Sir William Leishman.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eastAsia="Times New Roman"/>
          <w:sz w:val="24"/>
          <w:szCs w:val="24"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It occurs in Mediterrarean region, Africa , central and south America.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eastAsia="Times New Roman"/>
          <w:i/>
          <w:iCs/>
          <w:sz w:val="24"/>
          <w:szCs w:val="24"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Leishmania is a </w:t>
      </w:r>
      <w:r>
        <w:rPr>
          <w:rFonts w:eastAsia="Times New Roman"/>
          <w:i/>
          <w:iCs/>
          <w:sz w:val="24"/>
          <w:szCs w:val="24"/>
        </w:rPr>
        <w:t xml:space="preserve">parasitic protozoa 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it is transmitted by </w:t>
      </w:r>
      <w:r>
        <w:rPr>
          <w:rFonts w:eastAsia="Times New Roman"/>
          <w:i/>
          <w:iCs/>
          <w:sz w:val="24"/>
          <w:szCs w:val="24"/>
          <w:u w:val="single"/>
        </w:rPr>
        <w:t>flesh eating flies like sand fly</w:t>
      </w:r>
      <w:r>
        <w:rPr>
          <w:rFonts w:eastAsia="Times New Roman"/>
          <w:i/>
          <w:iCs/>
          <w:sz w:val="24"/>
          <w:szCs w:val="24"/>
        </w:rPr>
        <w:t>.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It can be transmitted from </w:t>
      </w:r>
      <w:r>
        <w:rPr>
          <w:rFonts w:eastAsia="Times New Roman"/>
          <w:i/>
          <w:iCs/>
          <w:sz w:val="24"/>
          <w:szCs w:val="24"/>
          <w:u w:val="single"/>
        </w:rPr>
        <w:t xml:space="preserve">animal to human </w:t>
      </w:r>
      <w:r>
        <w:rPr>
          <w:rFonts w:eastAsia="Times New Roman"/>
          <w:sz w:val="24"/>
          <w:szCs w:val="24"/>
        </w:rPr>
        <w:t xml:space="preserve">and from </w:t>
      </w:r>
      <w:r>
        <w:rPr>
          <w:rFonts w:eastAsia="Times New Roman"/>
          <w:i/>
          <w:iCs/>
          <w:sz w:val="24"/>
          <w:szCs w:val="24"/>
          <w:u w:val="single"/>
        </w:rPr>
        <w:t>human to human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eastAsia="Times New Roman"/>
          <w:sz w:val="24"/>
          <w:szCs w:val="24"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it can cause </w:t>
      </w:r>
      <w:r>
        <w:rPr>
          <w:rFonts w:eastAsia="Times New Roman"/>
          <w:b/>
          <w:bCs/>
          <w:sz w:val="24"/>
          <w:szCs w:val="24"/>
        </w:rPr>
        <w:t>visceral disease</w:t>
      </w:r>
      <w:r>
        <w:rPr>
          <w:rFonts w:eastAsia="Times New Roman"/>
          <w:sz w:val="24"/>
          <w:szCs w:val="24"/>
        </w:rPr>
        <w:t xml:space="preserve"> mainly </w:t>
      </w:r>
      <w:r>
        <w:rPr>
          <w:rFonts w:eastAsia="Times New Roman"/>
          <w:i/>
          <w:iCs/>
          <w:sz w:val="24"/>
          <w:szCs w:val="24"/>
        </w:rPr>
        <w:t>enlargement of  liver and spleen with fever</w:t>
      </w:r>
      <w:r>
        <w:rPr>
          <w:rFonts w:eastAsia="Times New Roman"/>
          <w:sz w:val="24"/>
          <w:szCs w:val="24"/>
        </w:rPr>
        <w:t xml:space="preserve">, as well as </w:t>
      </w:r>
      <w:r>
        <w:rPr>
          <w:rFonts w:eastAsia="Times New Roman"/>
          <w:b/>
          <w:bCs/>
          <w:sz w:val="24"/>
          <w:szCs w:val="24"/>
        </w:rPr>
        <w:t>cutaneous</w:t>
      </w:r>
      <w:r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b/>
          <w:bCs/>
          <w:sz w:val="24"/>
          <w:szCs w:val="24"/>
        </w:rPr>
        <w:t>mucocutaneous lesion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eastAsia="Times New Roman"/>
          <w:sz w:val="24"/>
          <w:szCs w:val="24"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Sodium stibogluconate </w:t>
      </w:r>
      <w:r>
        <w:rPr>
          <w:rFonts w:eastAsia="Times New Roman"/>
          <w:sz w:val="24"/>
          <w:szCs w:val="24"/>
        </w:rPr>
        <w:t xml:space="preserve">is </w:t>
      </w:r>
      <w:r>
        <w:rPr>
          <w:rFonts w:eastAsia="Times New Roman"/>
          <w:sz w:val="24"/>
          <w:szCs w:val="24"/>
          <w:u w:val="single"/>
        </w:rPr>
        <w:t>a primary drug for all forms of the disease.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Cutaneous lesions </w:t>
      </w:r>
      <w:r>
        <w:rPr>
          <w:rFonts w:eastAsia="Times New Roman"/>
          <w:sz w:val="24"/>
          <w:szCs w:val="24"/>
        </w:rPr>
        <w:t xml:space="preserve">can also be treated by </w:t>
      </w:r>
      <w:r>
        <w:rPr>
          <w:rFonts w:eastAsia="Times New Roman"/>
          <w:sz w:val="24"/>
          <w:szCs w:val="24"/>
          <w:u w:val="single"/>
        </w:rPr>
        <w:t>fluconazole and metronidazole .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eastAsia="Times New Roman"/>
          <w:b/>
          <w:bCs/>
          <w:color w:val="828282"/>
          <w:sz w:val="26"/>
          <w:szCs w:val="26"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mucocutaneous disease </w:t>
      </w:r>
      <w:r>
        <w:rPr>
          <w:rFonts w:eastAsia="Times New Roman"/>
          <w:sz w:val="24"/>
          <w:szCs w:val="24"/>
        </w:rPr>
        <w:t xml:space="preserve">can be treated by </w:t>
      </w:r>
      <w:r>
        <w:rPr>
          <w:rFonts w:eastAsia="Times New Roman"/>
          <w:sz w:val="24"/>
          <w:szCs w:val="24"/>
          <w:u w:val="single"/>
        </w:rPr>
        <w:t>amphotericin B</w:t>
      </w:r>
      <w:r>
        <w:rPr>
          <w:rFonts w:eastAsia="Times New Roman"/>
          <w:b/>
          <w:bCs/>
          <w:color w:val="828282"/>
          <w:sz w:val="32"/>
          <w:szCs w:val="32"/>
          <w:u w:val="single"/>
        </w:rPr>
        <w:t xml:space="preserve"> </w:t>
      </w:r>
    </w:p>
    <w:p w:rsidR="003C69AB" w:rsidRDefault="003C69AB">
      <w:pPr>
        <w:jc w:val="left"/>
        <w:rPr>
          <w:b/>
          <w:bCs/>
          <w:color w:val="828282"/>
          <w:sz w:val="32"/>
          <w:szCs w:val="32"/>
        </w:rPr>
      </w:pPr>
    </w:p>
    <w:p w:rsidR="003C69AB" w:rsidRDefault="003C69AB">
      <w:pPr>
        <w:jc w:val="left"/>
        <w:rPr>
          <w:color w:val="828282"/>
          <w:sz w:val="32"/>
          <w:szCs w:val="32"/>
        </w:rPr>
      </w:pPr>
      <w:r>
        <w:rPr>
          <w:b/>
          <w:bCs/>
          <w:color w:val="828282"/>
          <w:sz w:val="32"/>
          <w:szCs w:val="32"/>
        </w:rPr>
        <w:t xml:space="preserve"> 1- SODIUM STIBOGLUCONATE  </w:t>
      </w:r>
    </w:p>
    <w:p w:rsidR="003C69AB" w:rsidRDefault="003C69AB">
      <w:pPr>
        <w:jc w:val="left"/>
        <w:rPr>
          <w:rFonts w:ascii="Arial" w:hAnsi="Arial" w:cs="Arial"/>
          <w:color w:val="828282"/>
          <w:sz w:val="26"/>
          <w:szCs w:val="26"/>
          <w:rtl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828282"/>
          <w:sz w:val="26"/>
          <w:szCs w:val="26"/>
        </w:rPr>
        <w:t xml:space="preserve">Pentavalent antimonial drugs </w:t>
      </w:r>
      <w:r>
        <w:rPr>
          <w:sz w:val="26"/>
          <w:szCs w:val="26"/>
        </w:rPr>
        <w:t>include: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6"/>
          <w:szCs w:val="26"/>
        </w:rPr>
        <w:t></w:t>
      </w:r>
      <w:r>
        <w:rPr>
          <w:rFonts w:ascii="Wingdings" w:eastAsia="Times New Roman" w:hAnsi="Wingdings" w:cs="Wingdings"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 xml:space="preserve">Sodium stibogluconate </w:t>
      </w:r>
    </w:p>
    <w:p w:rsidR="003C69AB" w:rsidRDefault="00B65B3A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9AB">
        <w:rPr>
          <w:rFonts w:eastAsia="Times New Roman"/>
          <w:sz w:val="24"/>
          <w:szCs w:val="24"/>
        </w:rPr>
        <w:tab/>
        <w:t xml:space="preserve"> Meglumine antimonate </w:t>
      </w:r>
      <w:r w:rsidR="003C69AB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sz w:val="26"/>
          <w:szCs w:val="26"/>
        </w:rPr>
      </w:pPr>
    </w:p>
    <w:p w:rsidR="003C69AB" w:rsidRDefault="003C69AB">
      <w:pPr>
        <w:jc w:val="left"/>
        <w:rPr>
          <w:color w:val="828282"/>
          <w:sz w:val="26"/>
          <w:szCs w:val="26"/>
        </w:rPr>
      </w:pPr>
      <w:r>
        <w:rPr>
          <w:b/>
          <w:bCs/>
          <w:color w:val="828282"/>
          <w:sz w:val="26"/>
          <w:szCs w:val="26"/>
        </w:rPr>
        <w:t xml:space="preserve">Mechanism of action: 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Specifically It is </w:t>
      </w:r>
      <w:r>
        <w:rPr>
          <w:rFonts w:eastAsia="Times New Roman"/>
          <w:b/>
          <w:bCs/>
          <w:sz w:val="24"/>
          <w:szCs w:val="24"/>
        </w:rPr>
        <w:t>unknown</w:t>
      </w:r>
    </w:p>
    <w:p w:rsidR="003C69AB" w:rsidRDefault="003C69AB" w:rsidP="00B65B3A">
      <w:pPr>
        <w:numPr>
          <w:ilvl w:val="0"/>
          <w:numId w:val="1"/>
        </w:numPr>
        <w:tabs>
          <w:tab w:val="left" w:pos="720"/>
        </w:tabs>
        <w:ind w:left="1060" w:hanging="34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 Evidence </w:t>
      </w:r>
      <w:r>
        <w:rPr>
          <w:i/>
          <w:iCs/>
          <w:sz w:val="24"/>
          <w:szCs w:val="24"/>
          <w:u w:val="single"/>
        </w:rPr>
        <w:t xml:space="preserve">for inhibition of glycolysis in the parasite at the phosphofructokinase reaction </w:t>
      </w:r>
      <w:r>
        <w:rPr>
          <w:sz w:val="24"/>
          <w:szCs w:val="24"/>
        </w:rPr>
        <w:t>is reported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 Or effects </w:t>
      </w:r>
      <w:r>
        <w:rPr>
          <w:rFonts w:eastAsia="Times New Roman"/>
          <w:i/>
          <w:iCs/>
          <w:sz w:val="24"/>
          <w:szCs w:val="24"/>
          <w:u w:val="single"/>
        </w:rPr>
        <w:t>on nucleic  acid metabolism</w:t>
      </w:r>
      <w:r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</w:t>
      </w:r>
    </w:p>
    <w:p w:rsidR="003C69AB" w:rsidRDefault="003C69AB">
      <w:pPr>
        <w:jc w:val="left"/>
        <w:rPr>
          <w:i/>
          <w:iCs/>
          <w:color w:val="828282"/>
          <w:sz w:val="26"/>
          <w:szCs w:val="26"/>
        </w:rPr>
      </w:pPr>
      <w:r>
        <w:rPr>
          <w:b/>
          <w:bCs/>
          <w:color w:val="828282"/>
          <w:sz w:val="26"/>
          <w:szCs w:val="26"/>
        </w:rPr>
        <w:t xml:space="preserve">Pharmacokinetics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lastRenderedPageBreak/>
        <w:t xml:space="preserve">It does </w:t>
      </w:r>
      <w:r>
        <w:rPr>
          <w:b/>
          <w:bCs/>
          <w:i/>
          <w:i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get absorbed orally</w:t>
      </w:r>
    </w:p>
    <w:p w:rsidR="003C69AB" w:rsidRDefault="003C69AB" w:rsidP="00B65B3A">
      <w:pPr>
        <w:numPr>
          <w:ilvl w:val="0"/>
          <w:numId w:val="2"/>
        </w:numPr>
        <w:ind w:left="1060" w:hanging="34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It is administered </w:t>
      </w:r>
      <w:r>
        <w:rPr>
          <w:b/>
          <w:bCs/>
          <w:sz w:val="24"/>
          <w:szCs w:val="24"/>
        </w:rPr>
        <w:t>parenterally</w:t>
      </w:r>
      <w:r>
        <w:rPr>
          <w:sz w:val="24"/>
          <w:szCs w:val="24"/>
        </w:rPr>
        <w:t xml:space="preserve"> in a dose of 20mg/kg /day </w:t>
      </w:r>
      <w:r>
        <w:rPr>
          <w:b/>
          <w:bCs/>
          <w:sz w:val="24"/>
          <w:szCs w:val="24"/>
        </w:rPr>
        <w:t xml:space="preserve">IV /IM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  <w:u w:val="single"/>
        </w:rPr>
        <w:t xml:space="preserve">20 days </w:t>
      </w:r>
      <w:r>
        <w:rPr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 xml:space="preserve">cutaneous leishmaniasis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  <w:u w:val="single"/>
        </w:rPr>
        <w:t xml:space="preserve">28 days </w:t>
      </w:r>
      <w:r>
        <w:rPr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 xml:space="preserve">visceral and mucocutaneous disease. </w:t>
      </w:r>
      <w:r w:rsidR="00B65B3A">
        <w:rPr>
          <w:b/>
          <w:bCs/>
          <w:noProof/>
          <w:color w:val="7F7F7F"/>
          <w:sz w:val="26"/>
          <w:szCs w:val="26"/>
        </w:rPr>
        <w:drawing>
          <wp:inline distT="0" distB="0" distL="0" distR="0">
            <wp:extent cx="57150" cy="180975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t xml:space="preserve"> It is distributed in </w:t>
      </w:r>
      <w:r>
        <w:rPr>
          <w:rFonts w:eastAsia="Times New Roman"/>
          <w:i/>
          <w:iCs/>
          <w:sz w:val="24"/>
          <w:szCs w:val="24"/>
        </w:rPr>
        <w:t xml:space="preserve">extravascular compartment </w:t>
      </w:r>
      <w:r>
        <w:rPr>
          <w:rFonts w:eastAsia="Times New Roman"/>
          <w:sz w:val="24"/>
          <w:szCs w:val="24"/>
        </w:rPr>
        <w:t>.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metabolism is </w:t>
      </w:r>
      <w:r>
        <w:rPr>
          <w:rFonts w:eastAsia="Times New Roman"/>
          <w:b/>
          <w:bCs/>
          <w:i/>
          <w:iCs/>
          <w:sz w:val="24"/>
          <w:szCs w:val="24"/>
        </w:rPr>
        <w:t>minimal</w:t>
      </w:r>
      <w:r>
        <w:rPr>
          <w:rFonts w:eastAsia="Times New Roman"/>
          <w:sz w:val="24"/>
          <w:szCs w:val="24"/>
        </w:rPr>
        <w:t xml:space="preserve"> and the drug is excreted in </w:t>
      </w:r>
      <w:r>
        <w:rPr>
          <w:rFonts w:eastAsia="Times New Roman"/>
          <w:b/>
          <w:bCs/>
          <w:i/>
          <w:iCs/>
          <w:sz w:val="24"/>
          <w:szCs w:val="24"/>
        </w:rPr>
        <w:t>urine</w:t>
      </w:r>
      <w:r>
        <w:rPr>
          <w:rFonts w:eastAsia="Times New Roman"/>
          <w:i/>
          <w:iCs/>
          <w:sz w:val="24"/>
          <w:szCs w:val="24"/>
        </w:rPr>
        <w:t>.</w:t>
      </w:r>
    </w:p>
    <w:p w:rsidR="003C69AB" w:rsidRDefault="003C69AB" w:rsidP="00B65B3A">
      <w:pPr>
        <w:numPr>
          <w:ilvl w:val="0"/>
          <w:numId w:val="2"/>
        </w:numPr>
        <w:ind w:left="1060" w:hanging="34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It is potentially </w:t>
      </w:r>
      <w:r>
        <w:rPr>
          <w:rFonts w:eastAsia="Times New Roman"/>
          <w:b/>
          <w:bCs/>
          <w:sz w:val="24"/>
          <w:szCs w:val="24"/>
        </w:rPr>
        <w:t xml:space="preserve">cardiotoxic drug  </w:t>
      </w:r>
      <w:r w:rsidR="00B65B3A">
        <w:rPr>
          <w:rFonts w:eastAsia="Times New Roman"/>
          <w:b/>
          <w:bCs/>
          <w:noProof/>
          <w:color w:val="7F7F7F"/>
          <w:sz w:val="26"/>
          <w:szCs w:val="26"/>
        </w:rPr>
        <w:drawing>
          <wp:inline distT="0" distB="0" distL="0" distR="0">
            <wp:extent cx="57150" cy="18097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B" w:rsidRDefault="003C69AB">
      <w:pPr>
        <w:jc w:val="left"/>
        <w:rPr>
          <w:sz w:val="24"/>
          <w:szCs w:val="24"/>
          <w:u w:val="single"/>
        </w:rPr>
      </w:pPr>
      <w:r>
        <w:rPr>
          <w:b/>
          <w:bCs/>
          <w:color w:val="7F7F7F"/>
          <w:sz w:val="26"/>
          <w:szCs w:val="26"/>
        </w:rPr>
        <w:t>ADVERSE EFFECTS: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Pain at the site of injection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 Gastrointestinal upset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 Cardiac arrhythmias  </w:t>
      </w:r>
      <w:r>
        <w:rPr>
          <w:rFonts w:eastAsia="Times New Roman"/>
          <w:sz w:val="24"/>
          <w:szCs w:val="24"/>
        </w:rPr>
        <w:t xml:space="preserve"> (QT prolongation)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 Myalgia , Fever  , Headache ,  Arthralgia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 Resistance to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 Renal and hepatic function should be monitored regularly </w:t>
      </w:r>
    </w:p>
    <w:p w:rsidR="003C69AB" w:rsidRDefault="003C69AB" w:rsidP="00B65B3A">
      <w:pPr>
        <w:numPr>
          <w:ilvl w:val="0"/>
          <w:numId w:val="2"/>
        </w:numPr>
        <w:ind w:left="1060" w:hanging="340"/>
        <w:jc w:val="left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  <w:u w:val="single"/>
        </w:rPr>
        <w:t xml:space="preserve">       </w:t>
      </w:r>
      <w:r>
        <w:rPr>
          <w:sz w:val="24"/>
          <w:szCs w:val="24"/>
          <w:u w:val="single"/>
        </w:rPr>
        <w:t>Hemolytic anemia (rarely)</w:t>
      </w:r>
    </w:p>
    <w:p w:rsidR="003C69AB" w:rsidRDefault="003C69AB">
      <w:pPr>
        <w:jc w:val="left"/>
        <w:rPr>
          <w:b/>
          <w:bCs/>
          <w:sz w:val="26"/>
          <w:szCs w:val="26"/>
        </w:rPr>
      </w:pPr>
    </w:p>
    <w:p w:rsidR="003C69AB" w:rsidRDefault="003C69AB">
      <w:pPr>
        <w:jc w:val="left"/>
        <w:rPr>
          <w:b/>
          <w:bCs/>
          <w:color w:val="7F7F7F"/>
          <w:sz w:val="24"/>
          <w:szCs w:val="24"/>
        </w:rPr>
      </w:pPr>
      <w:r>
        <w:rPr>
          <w:b/>
          <w:bCs/>
          <w:color w:val="7F7F7F"/>
          <w:sz w:val="32"/>
          <w:szCs w:val="32"/>
        </w:rPr>
        <w:t xml:space="preserve">2- PENTAMIDINE ISETHIONATE 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It is used as an </w:t>
      </w:r>
      <w:r>
        <w:rPr>
          <w:rFonts w:eastAsia="Times New Roman"/>
          <w:i/>
          <w:iCs/>
          <w:sz w:val="24"/>
          <w:szCs w:val="24"/>
          <w:u w:val="single"/>
        </w:rPr>
        <w:t>alternative to Na stibogluconate for the treatment of visceral leishmaniasis</w:t>
      </w:r>
      <w:r>
        <w:rPr>
          <w:rFonts w:eastAsia="Times New Roman"/>
          <w:sz w:val="24"/>
          <w:szCs w:val="24"/>
        </w:rPr>
        <w:t xml:space="preserve">  and sometimes used for </w:t>
      </w:r>
      <w:r>
        <w:rPr>
          <w:rFonts w:eastAsia="Times New Roman"/>
          <w:sz w:val="24"/>
          <w:szCs w:val="24"/>
          <w:u w:val="single"/>
        </w:rPr>
        <w:t xml:space="preserve">cutaneous lesion </w:t>
      </w:r>
      <w:r>
        <w:rPr>
          <w:rFonts w:eastAsia="Times New Roman"/>
          <w:sz w:val="24"/>
          <w:szCs w:val="24"/>
        </w:rPr>
        <w:t xml:space="preserve">, but </w:t>
      </w:r>
      <w:r>
        <w:rPr>
          <w:rFonts w:eastAsia="Times New Roman"/>
          <w:sz w:val="24"/>
          <w:szCs w:val="24"/>
          <w:u w:val="single"/>
        </w:rPr>
        <w:t>not routinely</w:t>
      </w:r>
      <w:r>
        <w:rPr>
          <w:rFonts w:eastAsia="Times New Roman"/>
          <w:sz w:val="24"/>
          <w:szCs w:val="24"/>
        </w:rPr>
        <w:t xml:space="preserve">.  (rarely) </w:t>
      </w:r>
      <w:r w:rsidR="00B65B3A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7150" cy="180975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u w:val="single"/>
        </w:rPr>
        <w:t xml:space="preserve"> 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Wingdings" w:eastAsia="Times New Roman" w:hAnsi="Wingdings" w:cs="Wingdings"/>
          <w:sz w:val="24"/>
          <w:szCs w:val="24"/>
        </w:rPr>
        <w:t></w:t>
      </w:r>
      <w:r>
        <w:rPr>
          <w:rFonts w:ascii="Wingdings" w:eastAsia="Times New Roman" w:hAnsi="Wingdings" w:cs="Wingdings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mechanism of action is </w:t>
      </w:r>
      <w:r>
        <w:rPr>
          <w:rFonts w:eastAsia="Times New Roman"/>
          <w:b/>
          <w:bCs/>
          <w:sz w:val="24"/>
          <w:szCs w:val="24"/>
        </w:rPr>
        <w:t>unknown</w:t>
      </w:r>
      <w:r>
        <w:rPr>
          <w:rFonts w:eastAsia="Times New Roman"/>
          <w:sz w:val="24"/>
          <w:szCs w:val="24"/>
        </w:rPr>
        <w:t xml:space="preserve"> but it may be </w:t>
      </w:r>
      <w:r>
        <w:rPr>
          <w:rFonts w:eastAsia="Times New Roman"/>
          <w:sz w:val="24"/>
          <w:szCs w:val="24"/>
          <w:u w:val="single"/>
        </w:rPr>
        <w:t>similar</w:t>
      </w:r>
      <w:r>
        <w:rPr>
          <w:rFonts w:eastAsia="Times New Roman"/>
          <w:sz w:val="24"/>
          <w:szCs w:val="24"/>
        </w:rPr>
        <w:t xml:space="preserve"> to sodium sstibogluconate </w:t>
      </w:r>
    </w:p>
    <w:p w:rsidR="003C69AB" w:rsidRDefault="003C69AB">
      <w:pPr>
        <w:tabs>
          <w:tab w:val="left" w:pos="720"/>
        </w:tabs>
        <w:ind w:left="720" w:hanging="36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Wingdings" w:eastAsia="Times New Roman" w:hAnsi="Wingdings" w:cs="Wingdings"/>
          <w:sz w:val="26"/>
          <w:szCs w:val="26"/>
        </w:rPr>
        <w:t></w:t>
      </w:r>
      <w:r>
        <w:rPr>
          <w:rFonts w:ascii="Wingdings" w:eastAsia="Times New Roman" w:hAnsi="Wingdings" w:cs="Wingdings"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 xml:space="preserve">It is given in a dose of 2-4 mg/kg </w:t>
      </w:r>
      <w:r>
        <w:rPr>
          <w:rFonts w:eastAsia="Times New Roman"/>
          <w:b/>
          <w:bCs/>
          <w:sz w:val="24"/>
          <w:szCs w:val="24"/>
        </w:rPr>
        <w:t xml:space="preserve">Im </w:t>
      </w:r>
      <w:r>
        <w:rPr>
          <w:rFonts w:eastAsia="Times New Roman"/>
          <w:i/>
          <w:iCs/>
          <w:sz w:val="24"/>
          <w:szCs w:val="24"/>
        </w:rPr>
        <w:t>daily</w:t>
      </w:r>
      <w:r>
        <w:rPr>
          <w:rFonts w:eastAsia="Times New Roman"/>
          <w:sz w:val="24"/>
          <w:szCs w:val="24"/>
        </w:rPr>
        <w:t xml:space="preserve"> or </w:t>
      </w:r>
      <w:r>
        <w:rPr>
          <w:rFonts w:eastAsia="Times New Roman"/>
          <w:i/>
          <w:iCs/>
          <w:sz w:val="24"/>
          <w:szCs w:val="24"/>
        </w:rPr>
        <w:t>every other day up to 15 days</w:t>
      </w:r>
    </w:p>
    <w:p w:rsidR="003C69AB" w:rsidRDefault="003C69AB" w:rsidP="00B65B3A">
      <w:pPr>
        <w:numPr>
          <w:ilvl w:val="0"/>
          <w:numId w:val="3"/>
        </w:numPr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it can </w:t>
      </w:r>
      <w:r>
        <w:rPr>
          <w:b/>
          <w:bCs/>
          <w:sz w:val="24"/>
          <w:szCs w:val="24"/>
        </w:rPr>
        <w:t>also</w:t>
      </w:r>
      <w:r>
        <w:rPr>
          <w:sz w:val="24"/>
          <w:szCs w:val="24"/>
        </w:rPr>
        <w:t xml:space="preserve"> be used for the treatment of </w:t>
      </w:r>
      <w:r>
        <w:rPr>
          <w:b/>
          <w:bCs/>
          <w:sz w:val="24"/>
          <w:szCs w:val="24"/>
        </w:rPr>
        <w:t>pneumocystosis</w:t>
      </w:r>
      <w:r>
        <w:rPr>
          <w:sz w:val="24"/>
          <w:szCs w:val="24"/>
        </w:rPr>
        <w:t xml:space="preserve"> (given in inhaled form as nebulized powder ) and </w:t>
      </w:r>
      <w:r>
        <w:rPr>
          <w:b/>
          <w:bCs/>
          <w:sz w:val="24"/>
          <w:szCs w:val="24"/>
        </w:rPr>
        <w:t xml:space="preserve">African trypanosomiasis  </w:t>
      </w:r>
      <w:r>
        <w:rPr>
          <w:sz w:val="24"/>
          <w:szCs w:val="24"/>
        </w:rPr>
        <w:t>(sleeping sickness)</w:t>
      </w:r>
    </w:p>
    <w:p w:rsidR="003C69AB" w:rsidRDefault="003C69AB">
      <w:pPr>
        <w:jc w:val="left"/>
        <w:rPr>
          <w:color w:val="828282"/>
          <w:sz w:val="24"/>
          <w:szCs w:val="24"/>
        </w:rPr>
      </w:pPr>
      <w:r>
        <w:rPr>
          <w:b/>
          <w:bCs/>
          <w:color w:val="828282"/>
          <w:sz w:val="26"/>
          <w:szCs w:val="26"/>
        </w:rPr>
        <w:t xml:space="preserve">Pharmacokinetics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lastRenderedPageBreak/>
        <w:t xml:space="preserve"> It is </w:t>
      </w:r>
      <w:r>
        <w:rPr>
          <w:rFonts w:eastAsia="Times New Roman"/>
          <w:b/>
          <w:bCs/>
          <w:sz w:val="24"/>
          <w:szCs w:val="24"/>
        </w:rPr>
        <w:t>not absorbed orally.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t xml:space="preserve"> It is </w:t>
      </w:r>
      <w:r>
        <w:rPr>
          <w:rFonts w:eastAsia="Times New Roman"/>
          <w:b/>
          <w:bCs/>
          <w:sz w:val="24"/>
          <w:szCs w:val="24"/>
        </w:rPr>
        <w:t>administered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parentrally (intramuscularly)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eastAsia="Times New Roman"/>
          <w:sz w:val="24"/>
          <w:szCs w:val="24"/>
        </w:rPr>
        <w:t xml:space="preserve"> It is accumulated and eliminated </w:t>
      </w:r>
      <w:r>
        <w:rPr>
          <w:rFonts w:eastAsia="Times New Roman"/>
          <w:i/>
          <w:iCs/>
          <w:sz w:val="24"/>
          <w:szCs w:val="24"/>
          <w:u w:val="single"/>
        </w:rPr>
        <w:t>very slowly in urine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t xml:space="preserve"> It has a half life of </w:t>
      </w:r>
      <w:r>
        <w:rPr>
          <w:rFonts w:eastAsia="Times New Roman"/>
          <w:b/>
          <w:bCs/>
          <w:sz w:val="24"/>
          <w:szCs w:val="24"/>
        </w:rPr>
        <w:t xml:space="preserve">12 days </w:t>
      </w:r>
      <w:r w:rsidR="00B65B3A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7150" cy="180975"/>
            <wp:effectExtent l="1905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B" w:rsidRDefault="003C69AB">
      <w:pPr>
        <w:tabs>
          <w:tab w:val="left" w:pos="720"/>
        </w:tabs>
        <w:ind w:left="720" w:hanging="360"/>
        <w:jc w:val="left"/>
        <w:rPr>
          <w:sz w:val="24"/>
          <w:szCs w:val="24"/>
        </w:rPr>
      </w:pPr>
    </w:p>
    <w:p w:rsidR="003C69AB" w:rsidRDefault="003C69AB">
      <w:pPr>
        <w:jc w:val="left"/>
        <w:rPr>
          <w:color w:val="828282"/>
          <w:sz w:val="24"/>
          <w:szCs w:val="24"/>
        </w:rPr>
      </w:pPr>
      <w:r>
        <w:rPr>
          <w:b/>
          <w:bCs/>
          <w:color w:val="828282"/>
          <w:sz w:val="26"/>
          <w:szCs w:val="26"/>
        </w:rPr>
        <w:t>Adverse effects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Pain at the site of injections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Hypotension due to peripheral vasodilatation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Respiratory stimulation followed by depression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Tachycardia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anemia , neutropenia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Hypoglycemia   ( Pancreatic toxicity    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>→</w:t>
      </w:r>
      <w:r>
        <w:rPr>
          <w:rFonts w:eastAsia="Times New Roman"/>
          <w:i/>
          <w:iCs/>
          <w:sz w:val="24"/>
          <w:szCs w:val="24"/>
          <w:u w:val="single"/>
        </w:rPr>
        <w:t xml:space="preserve">     hypoglycemia  )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Dizziness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Dyspnea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Hepatitis 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Reversible renal insufficiency 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GIT disturbances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Cardiac arrhythmia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  </w:t>
      </w:r>
      <w:r>
        <w:rPr>
          <w:rFonts w:eastAsia="Times New Roman"/>
          <w:i/>
          <w:iCs/>
          <w:sz w:val="24"/>
          <w:szCs w:val="24"/>
          <w:u w:val="single"/>
        </w:rPr>
        <w:tab/>
        <w:t xml:space="preserve"> Abnormal liver function tests</w:t>
      </w:r>
    </w:p>
    <w:p w:rsidR="003C69AB" w:rsidRDefault="003C69AB">
      <w:pPr>
        <w:jc w:val="left"/>
        <w:rPr>
          <w:color w:val="7F7F7F"/>
          <w:sz w:val="32"/>
          <w:szCs w:val="32"/>
        </w:rPr>
      </w:pPr>
      <w:r>
        <w:rPr>
          <w:b/>
          <w:bCs/>
          <w:color w:val="7F7F7F"/>
          <w:sz w:val="32"/>
          <w:szCs w:val="32"/>
        </w:rPr>
        <w:t>3- MILTEFOSINE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t xml:space="preserve"> It is </w:t>
      </w:r>
      <w:r>
        <w:rPr>
          <w:rFonts w:eastAsia="Times New Roman"/>
          <w:b/>
          <w:bCs/>
          <w:sz w:val="24"/>
          <w:szCs w:val="24"/>
        </w:rPr>
        <w:t>alkylphosphocholine analog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t xml:space="preserve"> It is used in </w:t>
      </w:r>
      <w:r>
        <w:rPr>
          <w:rFonts w:eastAsia="Times New Roman"/>
          <w:b/>
          <w:bCs/>
          <w:sz w:val="24"/>
          <w:szCs w:val="24"/>
        </w:rPr>
        <w:t xml:space="preserve">the treatment of visceral leishmaniasis </w:t>
      </w:r>
      <w:r w:rsidR="00B65B3A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7150" cy="180975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rtl/>
        </w:rPr>
      </w:pPr>
      <w:r>
        <w:rPr>
          <w:rFonts w:eastAsia="Times New Roman"/>
          <w:sz w:val="24"/>
          <w:szCs w:val="24"/>
        </w:rPr>
        <w:t xml:space="preserve"> It is taken </w:t>
      </w:r>
      <w:r>
        <w:rPr>
          <w:rFonts w:eastAsia="Times New Roman"/>
          <w:b/>
          <w:bCs/>
          <w:sz w:val="24"/>
          <w:szCs w:val="24"/>
          <w:u w:val="single"/>
        </w:rPr>
        <w:t>orally</w:t>
      </w:r>
      <w:r>
        <w:rPr>
          <w:rFonts w:eastAsia="Times New Roman"/>
          <w:sz w:val="24"/>
          <w:szCs w:val="24"/>
        </w:rPr>
        <w:t xml:space="preserve"> 100 mg/daily for adults </w:t>
      </w:r>
      <w:r w:rsidR="00B65B3A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7150" cy="180975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B" w:rsidRDefault="003C69AB">
      <w:pPr>
        <w:jc w:val="left"/>
        <w:rPr>
          <w:b/>
          <w:bCs/>
          <w:color w:val="828282"/>
          <w:sz w:val="26"/>
          <w:szCs w:val="26"/>
        </w:rPr>
      </w:pPr>
      <w:r>
        <w:rPr>
          <w:b/>
          <w:bCs/>
          <w:color w:val="828282"/>
          <w:sz w:val="26"/>
          <w:szCs w:val="26"/>
        </w:rPr>
        <w:t>Adverse effects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lastRenderedPageBreak/>
        <w:t xml:space="preserve"> </w:t>
      </w:r>
      <w:r>
        <w:rPr>
          <w:rFonts w:eastAsia="Times New Roman"/>
          <w:sz w:val="24"/>
          <w:szCs w:val="24"/>
          <w:u w:val="single"/>
        </w:rPr>
        <w:tab/>
        <w:t>Gastrointestinal  disturbances ( vomiting and diarrhea )</w:t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ab/>
        <w:t xml:space="preserve"> Elevation in liver transaminase </w:t>
      </w:r>
      <w:r w:rsidR="00B65B3A">
        <w:rPr>
          <w:rFonts w:eastAsia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7150" cy="180975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AB" w:rsidRDefault="003C69AB" w:rsidP="00B65B3A">
      <w:pPr>
        <w:numPr>
          <w:ilvl w:val="0"/>
          <w:numId w:val="2"/>
        </w:numPr>
        <w:tabs>
          <w:tab w:val="left" w:pos="720"/>
        </w:tabs>
        <w:ind w:left="1060" w:hanging="340"/>
        <w:jc w:val="left"/>
        <w:rPr>
          <w:rFonts w:ascii="Arial" w:eastAsia="Times New Roman" w:hAnsi="Arial" w:cs="Arial"/>
          <w:sz w:val="24"/>
          <w:szCs w:val="24"/>
          <w:u w:val="single"/>
          <w:rtl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  <w:t xml:space="preserve"> Teratogenic , so it should be avoided in pregnancy .</w:t>
      </w:r>
    </w:p>
    <w:p w:rsidR="003C69AB" w:rsidRDefault="003C69AB">
      <w:pPr>
        <w:jc w:val="left"/>
        <w:rPr>
          <w:sz w:val="26"/>
          <w:szCs w:val="26"/>
        </w:rPr>
      </w:pPr>
    </w:p>
    <w:p w:rsidR="003C69AB" w:rsidRDefault="003C69AB">
      <w:pPr>
        <w:jc w:val="left"/>
        <w:rPr>
          <w:b/>
          <w:bCs/>
          <w:sz w:val="26"/>
          <w:szCs w:val="26"/>
        </w:rPr>
      </w:pPr>
      <w:r>
        <w:rPr>
          <w:b/>
          <w:bCs/>
          <w:color w:val="828282"/>
          <w:sz w:val="32"/>
          <w:szCs w:val="32"/>
        </w:rPr>
        <w:t>4- Amphotericin B</w:t>
      </w:r>
    </w:p>
    <w:p w:rsidR="003C69AB" w:rsidRDefault="003C69AB" w:rsidP="00B65B3A">
      <w:pPr>
        <w:numPr>
          <w:ilvl w:val="0"/>
          <w:numId w:val="4"/>
        </w:numPr>
        <w:ind w:left="360" w:hanging="360"/>
        <w:jc w:val="left"/>
        <w:rPr>
          <w:rFonts w:ascii="Arial" w:hAnsi="Arial" w:cs="Arial"/>
          <w:sz w:val="24"/>
          <w:szCs w:val="24"/>
          <w:rtl/>
        </w:rPr>
      </w:pPr>
      <w:r>
        <w:rPr>
          <w:sz w:val="24"/>
          <w:szCs w:val="24"/>
        </w:rPr>
        <w:t xml:space="preserve">it is an </w:t>
      </w:r>
      <w:r>
        <w:rPr>
          <w:sz w:val="24"/>
          <w:szCs w:val="24"/>
          <w:u w:val="single"/>
        </w:rPr>
        <w:t xml:space="preserve">antifungal drug  </w:t>
      </w:r>
      <w:r>
        <w:rPr>
          <w:sz w:val="24"/>
          <w:szCs w:val="24"/>
        </w:rPr>
        <w:t xml:space="preserve">which can be used as </w:t>
      </w:r>
      <w:r>
        <w:rPr>
          <w:sz w:val="24"/>
          <w:szCs w:val="24"/>
          <w:u w:val="single"/>
        </w:rPr>
        <w:t xml:space="preserve">an alternative therapy </w:t>
      </w: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 xml:space="preserve">visceral leishmaniasis.  </w:t>
      </w:r>
      <w:r w:rsidR="00B65B3A">
        <w:rPr>
          <w:b/>
          <w:bCs/>
          <w:noProof/>
          <w:sz w:val="24"/>
          <w:szCs w:val="24"/>
        </w:rPr>
        <w:drawing>
          <wp:inline distT="0" distB="0" distL="0" distR="0">
            <wp:extent cx="57150" cy="180975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C69AB" w:rsidRDefault="003C69AB">
      <w:pPr>
        <w:jc w:val="left"/>
        <w:rPr>
          <w:rFonts w:ascii="Arial" w:hAnsi="Arial" w:cs="Arial"/>
          <w:sz w:val="24"/>
          <w:szCs w:val="24"/>
          <w:rtl/>
        </w:rPr>
      </w:pPr>
    </w:p>
    <w:p w:rsidR="003C69AB" w:rsidRDefault="003C69AB">
      <w:pPr>
        <w:jc w:val="left"/>
        <w:rPr>
          <w:rFonts w:ascii="Arial" w:hAnsi="Arial" w:cs="Arial"/>
          <w:color w:val="828282"/>
          <w:sz w:val="32"/>
          <w:szCs w:val="32"/>
          <w:rtl/>
        </w:rPr>
      </w:pPr>
      <w:r>
        <w:rPr>
          <w:b/>
          <w:bCs/>
          <w:color w:val="828282"/>
          <w:sz w:val="32"/>
          <w:szCs w:val="32"/>
        </w:rPr>
        <w:t xml:space="preserve">Aminosidine  +    Pentamidine </w:t>
      </w:r>
    </w:p>
    <w:p w:rsidR="003C69AB" w:rsidRDefault="003C69AB" w:rsidP="00B65B3A">
      <w:pPr>
        <w:numPr>
          <w:ilvl w:val="0"/>
          <w:numId w:val="5"/>
        </w:numPr>
        <w:ind w:left="360" w:hanging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Can be used in </w:t>
      </w:r>
      <w:r>
        <w:rPr>
          <w:i/>
          <w:iCs/>
          <w:sz w:val="26"/>
          <w:szCs w:val="26"/>
        </w:rPr>
        <w:t>combination</w:t>
      </w:r>
      <w:r>
        <w:rPr>
          <w:sz w:val="26"/>
          <w:szCs w:val="26"/>
        </w:rPr>
        <w:t xml:space="preserve"> for treatment of </w:t>
      </w:r>
      <w:r>
        <w:rPr>
          <w:i/>
          <w:iCs/>
          <w:sz w:val="26"/>
          <w:szCs w:val="26"/>
        </w:rPr>
        <w:t>leishmaniasis</w:t>
      </w:r>
      <w:r>
        <w:rPr>
          <w:sz w:val="26"/>
          <w:szCs w:val="26"/>
        </w:rPr>
        <w:t xml:space="preserve"> </w:t>
      </w:r>
    </w:p>
    <w:sectPr w:rsidR="003C69AB" w:rsidSect="003C69AB">
      <w:headerReference w:type="default" r:id="rId16"/>
      <w:footerReference w:type="default" r:id="rId17"/>
      <w:pgSz w:w="11905" w:h="16838"/>
      <w:pgMar w:top="1440" w:right="1800" w:bottom="1440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4B" w:rsidRDefault="00E23A4B" w:rsidP="003C69AB">
      <w:pPr>
        <w:spacing w:after="0" w:line="240" w:lineRule="auto"/>
      </w:pPr>
      <w:r>
        <w:separator/>
      </w:r>
    </w:p>
  </w:endnote>
  <w:endnote w:type="continuationSeparator" w:id="1">
    <w:p w:rsidR="00E23A4B" w:rsidRDefault="00E23A4B" w:rsidP="003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AB" w:rsidRDefault="003C69AB">
    <w:pPr>
      <w:tabs>
        <w:tab w:val="center" w:pos="4152"/>
        <w:tab w:val="right" w:pos="8305"/>
      </w:tabs>
      <w:rPr>
        <w:rFonts w:cstheme="minorBidi"/>
        <w:kern w:val="0"/>
      </w:rPr>
    </w:pPr>
    <w:r>
      <w:rPr>
        <w:kern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4B" w:rsidRDefault="00E23A4B" w:rsidP="003C69AB">
      <w:pPr>
        <w:spacing w:after="0" w:line="240" w:lineRule="auto"/>
      </w:pPr>
      <w:r>
        <w:separator/>
      </w:r>
    </w:p>
  </w:footnote>
  <w:footnote w:type="continuationSeparator" w:id="1">
    <w:p w:rsidR="00E23A4B" w:rsidRDefault="00E23A4B" w:rsidP="003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AB" w:rsidRDefault="003C69AB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D4FC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irohaFullWidth"/>
        <w:lvlText w:val=""/>
        <w:legacy w:legacy="1" w:legacySpace="0" w:legacyIndent="34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4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"/>
        <w:legacy w:legacy="1" w:legacySpace="0" w:legacyIndent="34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irohaFullWidth"/>
        <w:lvlText w:val="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C69AB"/>
    <w:rsid w:val="003C69AB"/>
    <w:rsid w:val="00B65B3A"/>
    <w:rsid w:val="00E2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240" w:line="275" w:lineRule="auto"/>
      <w:jc w:val="right"/>
    </w:pPr>
    <w:rPr>
      <w:rFonts w:ascii="Calibri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2010-01-27T10:10:00Z</dcterms:created>
  <dcterms:modified xsi:type="dcterms:W3CDTF">2010-01-27T10:10:00Z</dcterms:modified>
</cp:coreProperties>
</file>