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C" w:rsidRPr="0048094C" w:rsidRDefault="0048094C" w:rsidP="00B171B8">
      <w:pPr>
        <w:spacing w:after="0" w:line="240" w:lineRule="auto"/>
        <w:jc w:val="center"/>
        <w:rPr>
          <w:rFonts w:ascii="Times New Roman" w:eastAsia="Times New Roman" w:hAnsi="Times New Roman" w:cs="Times New Roman"/>
          <w:b/>
          <w:bCs/>
          <w:kern w:val="24"/>
          <w:sz w:val="28"/>
          <w:szCs w:val="24"/>
        </w:rPr>
      </w:pPr>
      <w:r w:rsidRPr="0048094C">
        <w:rPr>
          <w:rFonts w:ascii="Times New Roman" w:eastAsia="Times New Roman" w:hAnsi="Times New Roman" w:cs="Times New Roman"/>
          <w:b/>
          <w:bCs/>
          <w:kern w:val="24"/>
          <w:sz w:val="28"/>
          <w:szCs w:val="24"/>
        </w:rPr>
        <w:t xml:space="preserve">COMM 311 </w:t>
      </w:r>
    </w:p>
    <w:p w:rsidR="00B171B8" w:rsidRDefault="00B171B8" w:rsidP="00B171B8">
      <w:pPr>
        <w:spacing w:after="0" w:line="240" w:lineRule="auto"/>
        <w:jc w:val="center"/>
        <w:rPr>
          <w:rFonts w:ascii="Times New Roman" w:eastAsia="Times New Roman" w:hAnsi="Times New Roman" w:cs="Times New Roman"/>
          <w:b/>
          <w:bCs/>
          <w:kern w:val="24"/>
          <w:sz w:val="28"/>
          <w:szCs w:val="24"/>
        </w:rPr>
      </w:pPr>
    </w:p>
    <w:p w:rsidR="00255372" w:rsidRDefault="00255372" w:rsidP="00B171B8">
      <w:pPr>
        <w:spacing w:after="0" w:line="240" w:lineRule="auto"/>
        <w:jc w:val="center"/>
        <w:rPr>
          <w:rFonts w:ascii="Times New Roman" w:eastAsia="Times New Roman" w:hAnsi="Times New Roman" w:cs="Times New Roman"/>
          <w:b/>
          <w:bCs/>
          <w:kern w:val="24"/>
          <w:sz w:val="28"/>
          <w:szCs w:val="24"/>
        </w:rPr>
      </w:pPr>
      <w:r w:rsidRPr="0048094C">
        <w:rPr>
          <w:rFonts w:ascii="Times New Roman" w:eastAsia="Times New Roman" w:hAnsi="Times New Roman" w:cs="Times New Roman"/>
          <w:b/>
          <w:bCs/>
          <w:kern w:val="24"/>
          <w:sz w:val="28"/>
          <w:szCs w:val="24"/>
        </w:rPr>
        <w:t>Obesity</w:t>
      </w:r>
    </w:p>
    <w:p w:rsidR="00B171B8" w:rsidRPr="00C34A47" w:rsidRDefault="00B171B8" w:rsidP="00B171B8">
      <w:pPr>
        <w:spacing w:after="0" w:line="240" w:lineRule="auto"/>
        <w:jc w:val="center"/>
        <w:rPr>
          <w:rFonts w:ascii="Times New Roman" w:eastAsia="Times New Roman" w:hAnsi="Times New Roman" w:cs="Times New Roman"/>
          <w:b/>
          <w:bCs/>
          <w:kern w:val="24"/>
          <w:sz w:val="24"/>
          <w:szCs w:val="24"/>
        </w:rPr>
      </w:pPr>
    </w:p>
    <w:p w:rsidR="00C946A7" w:rsidRPr="00C34A47" w:rsidRDefault="0048094C" w:rsidP="00B171B8">
      <w:pPr>
        <w:spacing w:after="0" w:line="240" w:lineRule="auto"/>
        <w:rPr>
          <w:rFonts w:ascii="Times New Roman" w:eastAsia="Times New Roman" w:hAnsi="Times New Roman" w:cs="Times New Roman"/>
          <w:kern w:val="24"/>
          <w:sz w:val="24"/>
          <w:szCs w:val="24"/>
        </w:rPr>
      </w:pPr>
      <w:r w:rsidRPr="0048094C">
        <w:rPr>
          <w:rFonts w:ascii="Times New Roman" w:eastAsia="Times New Roman" w:hAnsi="Times New Roman" w:cs="Times New Roman"/>
          <w:b/>
          <w:kern w:val="24"/>
          <w:sz w:val="24"/>
          <w:szCs w:val="24"/>
        </w:rPr>
        <w:t>Definition:</w:t>
      </w:r>
      <w:r>
        <w:rPr>
          <w:rFonts w:ascii="Times New Roman" w:eastAsia="Times New Roman" w:hAnsi="Times New Roman" w:cs="Times New Roman"/>
          <w:kern w:val="24"/>
          <w:sz w:val="24"/>
          <w:szCs w:val="24"/>
        </w:rPr>
        <w:t xml:space="preserve"> </w:t>
      </w:r>
      <w:r w:rsidR="00255372" w:rsidRPr="00C34A47">
        <w:rPr>
          <w:rFonts w:ascii="Times New Roman" w:eastAsia="Times New Roman" w:hAnsi="Times New Roman" w:cs="Times New Roman"/>
          <w:kern w:val="24"/>
          <w:sz w:val="24"/>
          <w:szCs w:val="24"/>
        </w:rPr>
        <w:t xml:space="preserve">As a biomedical entity, obesity is defined as the excess amount of body fat accumulated to the extent that it may impair health. </w:t>
      </w:r>
      <w:r w:rsidR="00C946A7" w:rsidRPr="00C34A47">
        <w:rPr>
          <w:rFonts w:ascii="Times New Roman" w:eastAsia="Times New Roman" w:hAnsi="Times New Roman" w:cs="Times New Roman"/>
          <w:kern w:val="24"/>
          <w:sz w:val="24"/>
          <w:szCs w:val="24"/>
        </w:rPr>
        <w:t xml:space="preserve"> O</w:t>
      </w:r>
      <w:r w:rsidR="00255372" w:rsidRPr="00C34A47">
        <w:rPr>
          <w:rFonts w:ascii="Times New Roman" w:eastAsia="Times New Roman" w:hAnsi="Times New Roman" w:cs="Times New Roman"/>
          <w:kern w:val="24"/>
          <w:sz w:val="24"/>
          <w:szCs w:val="24"/>
        </w:rPr>
        <w:t>verweight and obesity are both labels for ranges of weight that are greater than what is generally considered healthy for a given height.</w:t>
      </w:r>
      <w:r w:rsidR="00C946A7" w:rsidRPr="00C34A47">
        <w:rPr>
          <w:rFonts w:ascii="Times New Roman" w:eastAsia="Times New Roman" w:hAnsi="Times New Roman" w:cs="Times New Roman"/>
          <w:kern w:val="24"/>
          <w:sz w:val="24"/>
          <w:szCs w:val="24"/>
        </w:rPr>
        <w:t xml:space="preserve"> </w:t>
      </w:r>
    </w:p>
    <w:p w:rsidR="00B171B8" w:rsidRDefault="00B171B8" w:rsidP="00B171B8">
      <w:pPr>
        <w:spacing w:after="0" w:line="240" w:lineRule="auto"/>
        <w:jc w:val="lowKashida"/>
        <w:rPr>
          <w:rFonts w:ascii="Times New Roman" w:hAnsi="Times New Roman" w:cs="Times New Roman"/>
          <w:b/>
          <w:sz w:val="24"/>
          <w:szCs w:val="24"/>
        </w:rPr>
      </w:pPr>
    </w:p>
    <w:p w:rsidR="00C34A47" w:rsidRPr="00C34A47" w:rsidRDefault="0048094C" w:rsidP="00B171B8">
      <w:pPr>
        <w:spacing w:after="0" w:line="240" w:lineRule="auto"/>
        <w:jc w:val="lowKashida"/>
        <w:rPr>
          <w:rFonts w:ascii="Times New Roman" w:hAnsi="Times New Roman" w:cs="Times New Roman"/>
          <w:sz w:val="24"/>
          <w:szCs w:val="24"/>
        </w:rPr>
      </w:pPr>
      <w:r w:rsidRPr="0048094C">
        <w:rPr>
          <w:rFonts w:ascii="Times New Roman" w:hAnsi="Times New Roman" w:cs="Times New Roman"/>
          <w:b/>
          <w:sz w:val="24"/>
          <w:szCs w:val="24"/>
        </w:rPr>
        <w:t>Measures:</w:t>
      </w:r>
      <w:r>
        <w:rPr>
          <w:rFonts w:ascii="Times New Roman" w:hAnsi="Times New Roman" w:cs="Times New Roman"/>
          <w:sz w:val="24"/>
          <w:szCs w:val="24"/>
        </w:rPr>
        <w:t xml:space="preserve"> </w:t>
      </w:r>
      <w:r w:rsidR="00C34A47" w:rsidRPr="00C34A47">
        <w:rPr>
          <w:rFonts w:ascii="Times New Roman" w:hAnsi="Times New Roman" w:cs="Times New Roman"/>
          <w:sz w:val="24"/>
          <w:szCs w:val="24"/>
        </w:rPr>
        <w:t xml:space="preserve">Body mass index (BMI) is a simple index of weight-for-height that is commonly used to classify overweight and obesity in adults. </w:t>
      </w:r>
      <w:r w:rsidR="00C946A7" w:rsidRPr="00C34A47">
        <w:rPr>
          <w:rFonts w:ascii="Times New Roman" w:eastAsia="Times New Roman" w:hAnsi="Times New Roman" w:cs="Times New Roman"/>
          <w:kern w:val="24"/>
          <w:sz w:val="24"/>
          <w:szCs w:val="24"/>
        </w:rPr>
        <w:t xml:space="preserve">Body mass index is an indirect measure of body fat content as it correlates positively with amount of fat in general.  </w:t>
      </w:r>
      <w:r w:rsidR="00C34A47" w:rsidRPr="00C34A47">
        <w:rPr>
          <w:rFonts w:ascii="Times New Roman" w:eastAsia="Times New Roman" w:hAnsi="Times New Roman" w:cs="Times New Roman"/>
          <w:kern w:val="24"/>
          <w:sz w:val="24"/>
          <w:szCs w:val="24"/>
        </w:rPr>
        <w:t>The terms also identify ranges of weight that have been shown to increase the likelihood of certain diseases and other health problems. BMI is r</w:t>
      </w:r>
      <w:r w:rsidR="00C34A47" w:rsidRPr="00C34A47">
        <w:rPr>
          <w:rFonts w:ascii="Times New Roman" w:hAnsi="Times New Roman" w:cs="Times New Roman"/>
          <w:sz w:val="24"/>
          <w:szCs w:val="24"/>
        </w:rPr>
        <w:t xml:space="preserve">eliable indicator of body fatness for most people (Because BMI does not distinguish between body fat and muscle mass, as in many athletes who have huge BMIs because of muscle mass, but in many cases are not fat). </w:t>
      </w:r>
    </w:p>
    <w:p w:rsidR="00FF4CC4" w:rsidRPr="00C34A47" w:rsidRDefault="00C946A7" w:rsidP="00B171B8">
      <w:pPr>
        <w:spacing w:after="0" w:line="240" w:lineRule="auto"/>
        <w:jc w:val="lowKashida"/>
        <w:rPr>
          <w:rFonts w:ascii="Times New Roman" w:hAnsi="Times New Roman" w:cs="Times New Roman"/>
          <w:sz w:val="24"/>
          <w:szCs w:val="24"/>
        </w:rPr>
      </w:pPr>
      <w:r w:rsidRPr="00C34A47">
        <w:rPr>
          <w:rFonts w:ascii="Times New Roman" w:eastAsia="Times New Roman" w:hAnsi="Times New Roman" w:cs="Times New Roman"/>
          <w:kern w:val="24"/>
          <w:sz w:val="24"/>
          <w:szCs w:val="24"/>
        </w:rPr>
        <w:t xml:space="preserve">Anthropometric measures for skin fold thickness, waist circumference, </w:t>
      </w:r>
      <w:r w:rsidR="00C34A47" w:rsidRPr="00C34A47">
        <w:rPr>
          <w:rFonts w:ascii="Times New Roman" w:eastAsia="Times New Roman" w:hAnsi="Times New Roman" w:cs="Times New Roman"/>
          <w:kern w:val="24"/>
          <w:sz w:val="24"/>
          <w:szCs w:val="24"/>
        </w:rPr>
        <w:t xml:space="preserve">provide a cheap and quick method to screen populations at risk of cardiovascular, and cerebrovascular diseases and risk factors. </w:t>
      </w:r>
      <w:r w:rsidRPr="00C34A47">
        <w:rPr>
          <w:rFonts w:ascii="Times New Roman" w:hAnsi="Times New Roman" w:cs="Times New Roman"/>
          <w:sz w:val="24"/>
          <w:szCs w:val="24"/>
        </w:rPr>
        <w:t xml:space="preserve">Body fat is accurately measured by </w:t>
      </w:r>
      <w:r w:rsidR="00C34A47" w:rsidRPr="00C34A47">
        <w:rPr>
          <w:rFonts w:ascii="Times New Roman" w:hAnsi="Times New Roman" w:cs="Times New Roman"/>
          <w:color w:val="1E1E1E"/>
          <w:sz w:val="24"/>
          <w:szCs w:val="24"/>
        </w:rPr>
        <w:t>Dual energy X-ray a</w:t>
      </w:r>
      <w:r w:rsidRPr="00C34A47">
        <w:rPr>
          <w:rFonts w:ascii="Times New Roman" w:hAnsi="Times New Roman" w:cs="Times New Roman"/>
          <w:color w:val="1E1E1E"/>
          <w:sz w:val="24"/>
          <w:szCs w:val="24"/>
        </w:rPr>
        <w:t>bsorptiometry (</w:t>
      </w:r>
      <w:r w:rsidRPr="00C34A47">
        <w:rPr>
          <w:rFonts w:ascii="Times New Roman" w:hAnsi="Times New Roman" w:cs="Times New Roman"/>
          <w:sz w:val="24"/>
          <w:szCs w:val="24"/>
        </w:rPr>
        <w:t xml:space="preserve"> DEXA)</w:t>
      </w:r>
      <w:r w:rsidR="00C34A47" w:rsidRPr="00C34A47">
        <w:rPr>
          <w:rFonts w:ascii="Times New Roman" w:hAnsi="Times New Roman" w:cs="Times New Roman"/>
          <w:sz w:val="24"/>
          <w:szCs w:val="24"/>
        </w:rPr>
        <w:t xml:space="preserve"> scans, under-water weighing, and bio impedance. </w:t>
      </w:r>
      <w:r w:rsidRPr="00C34A47">
        <w:rPr>
          <w:rFonts w:ascii="Times New Roman" w:hAnsi="Times New Roman" w:cs="Times New Roman"/>
          <w:sz w:val="24"/>
          <w:szCs w:val="24"/>
        </w:rPr>
        <w:t xml:space="preserve"> </w:t>
      </w:r>
    </w:p>
    <w:p w:rsidR="00FF4CC4" w:rsidRPr="00C946A7" w:rsidRDefault="00BB5779" w:rsidP="00B171B8">
      <w:pPr>
        <w:spacing w:after="0" w:line="240" w:lineRule="auto"/>
        <w:rPr>
          <w:rFonts w:ascii="Times New Roman" w:hAnsi="Times New Roman" w:cs="Times New Roman"/>
          <w:sz w:val="24"/>
          <w:szCs w:val="24"/>
        </w:rPr>
      </w:pPr>
      <w:r w:rsidRPr="00C34A47">
        <w:rPr>
          <w:rFonts w:ascii="Times New Roman" w:hAnsi="Times New Roman" w:cs="Times New Roman"/>
          <w:sz w:val="24"/>
          <w:szCs w:val="24"/>
        </w:rPr>
        <w:t>A BMI</w:t>
      </w:r>
      <w:r w:rsidR="00C946A7" w:rsidRPr="00C34A47">
        <w:rPr>
          <w:rFonts w:ascii="Times New Roman" w:hAnsi="Times New Roman" w:cs="Times New Roman"/>
          <w:sz w:val="24"/>
          <w:szCs w:val="24"/>
        </w:rPr>
        <w:t xml:space="preserve"> kg/m</w:t>
      </w:r>
      <w:r w:rsidR="00C946A7" w:rsidRPr="00C34A47">
        <w:rPr>
          <w:rFonts w:ascii="Times New Roman" w:hAnsi="Times New Roman" w:cs="Times New Roman"/>
          <w:sz w:val="24"/>
          <w:szCs w:val="24"/>
          <w:vertAlign w:val="superscript"/>
        </w:rPr>
        <w:t>2</w:t>
      </w:r>
      <w:r w:rsidRPr="00C34A47">
        <w:rPr>
          <w:rFonts w:ascii="Times New Roman" w:hAnsi="Times New Roman" w:cs="Times New Roman"/>
          <w:sz w:val="24"/>
          <w:szCs w:val="24"/>
        </w:rPr>
        <w:t xml:space="preserve"> is obtained simply by dividing the weight (Kilograms) by the highlight (Meters) squared.</w:t>
      </w:r>
      <w:r w:rsidR="00C34A47" w:rsidRPr="00C34A47">
        <w:rPr>
          <w:rFonts w:ascii="Times New Roman" w:hAnsi="Times New Roman" w:cs="Times New Roman"/>
          <w:sz w:val="24"/>
          <w:szCs w:val="24"/>
        </w:rPr>
        <w:t xml:space="preserve">  </w:t>
      </w:r>
      <w:r w:rsidRPr="00C34A47">
        <w:rPr>
          <w:rFonts w:ascii="Times New Roman" w:hAnsi="Times New Roman" w:cs="Times New Roman"/>
          <w:sz w:val="24"/>
          <w:szCs w:val="24"/>
        </w:rPr>
        <w:t xml:space="preserve">An adult BMI </w:t>
      </w:r>
      <w:r w:rsidR="00C946A7" w:rsidRPr="00C34A47">
        <w:rPr>
          <w:rFonts w:ascii="Times New Roman" w:hAnsi="Times New Roman" w:cs="Times New Roman"/>
          <w:sz w:val="24"/>
          <w:szCs w:val="24"/>
        </w:rPr>
        <w:t>kg/m</w:t>
      </w:r>
      <w:r w:rsidR="00C946A7" w:rsidRPr="00C34A47">
        <w:rPr>
          <w:rFonts w:ascii="Times New Roman" w:hAnsi="Times New Roman" w:cs="Times New Roman"/>
          <w:sz w:val="24"/>
          <w:szCs w:val="24"/>
          <w:vertAlign w:val="superscript"/>
        </w:rPr>
        <w:t xml:space="preserve">2 </w:t>
      </w:r>
      <w:r w:rsidRPr="00C34A47">
        <w:rPr>
          <w:rFonts w:ascii="Times New Roman" w:hAnsi="Times New Roman" w:cs="Times New Roman"/>
          <w:sz w:val="24"/>
          <w:szCs w:val="24"/>
        </w:rPr>
        <w:t>between 25 and 29.9 is considered overweight and a BMI</w:t>
      </w:r>
      <w:r w:rsidR="00C946A7" w:rsidRPr="00C34A47">
        <w:rPr>
          <w:rFonts w:ascii="Times New Roman" w:hAnsi="Times New Roman" w:cs="Times New Roman"/>
          <w:sz w:val="24"/>
          <w:szCs w:val="24"/>
        </w:rPr>
        <w:t xml:space="preserve"> kg/m</w:t>
      </w:r>
      <w:r w:rsidR="00C946A7" w:rsidRPr="00C34A47">
        <w:rPr>
          <w:rFonts w:ascii="Times New Roman" w:hAnsi="Times New Roman" w:cs="Times New Roman"/>
          <w:sz w:val="24"/>
          <w:szCs w:val="24"/>
          <w:vertAlign w:val="superscript"/>
        </w:rPr>
        <w:t>2</w:t>
      </w:r>
      <w:r w:rsidRPr="00C34A47">
        <w:rPr>
          <w:rFonts w:ascii="Times New Roman" w:hAnsi="Times New Roman" w:cs="Times New Roman"/>
          <w:sz w:val="24"/>
          <w:szCs w:val="24"/>
        </w:rPr>
        <w:t xml:space="preserve"> of 30 and over is considered obese. </w:t>
      </w:r>
    </w:p>
    <w:p w:rsidR="00147181" w:rsidRDefault="00147181" w:rsidP="007874D3">
      <w:pPr>
        <w:spacing w:after="0"/>
        <w:jc w:val="center"/>
        <w:rPr>
          <w:b/>
          <w:bCs/>
        </w:rPr>
      </w:pPr>
    </w:p>
    <w:p w:rsidR="007874D3" w:rsidRPr="00C946A7" w:rsidRDefault="00C34A47" w:rsidP="007874D3">
      <w:pPr>
        <w:spacing w:after="0"/>
        <w:jc w:val="center"/>
        <w:rPr>
          <w:b/>
          <w:bCs/>
        </w:rPr>
      </w:pPr>
      <w:r>
        <w:rPr>
          <w:b/>
          <w:bCs/>
        </w:rPr>
        <w:t>Table 1: Classification (BMI=</w:t>
      </w:r>
      <w:r w:rsidR="007874D3" w:rsidRPr="00C946A7">
        <w:rPr>
          <w:b/>
          <w:bCs/>
        </w:rPr>
        <w:t xml:space="preserve">weight (kg)  </w:t>
      </w:r>
      <w:r w:rsidR="007874D3" w:rsidRPr="00C946A7">
        <w:rPr>
          <w:b/>
          <w:bCs/>
          <w:i/>
          <w:iCs/>
        </w:rPr>
        <w:t>/</w:t>
      </w:r>
      <w:r>
        <w:rPr>
          <w:b/>
          <w:bCs/>
        </w:rPr>
        <w:t xml:space="preserve"> [ height (m)</w:t>
      </w:r>
      <w:r>
        <w:rPr>
          <w:b/>
          <w:bCs/>
          <w:vertAlign w:val="superscript"/>
        </w:rPr>
        <w:t>2</w:t>
      </w:r>
      <w:r>
        <w:rPr>
          <w:b/>
          <w:bCs/>
        </w:rPr>
        <w:t xml:space="preserve"> ])</w:t>
      </w:r>
    </w:p>
    <w:p w:rsidR="007874D3" w:rsidRPr="00C946A7" w:rsidRDefault="00E86BBB" w:rsidP="007874D3">
      <w:pPr>
        <w:spacing w:after="0"/>
        <w:jc w:val="center"/>
      </w:pPr>
      <w:r>
        <w:rPr>
          <w:noProof/>
        </w:rPr>
        <w:drawing>
          <wp:inline distT="0" distB="0" distL="0" distR="0">
            <wp:extent cx="3162300" cy="1400175"/>
            <wp:effectExtent l="19050" t="0" r="0" b="0"/>
            <wp:docPr id="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7"/>
                    <a:srcRect/>
                    <a:stretch>
                      <a:fillRect/>
                    </a:stretch>
                  </pic:blipFill>
                  <pic:spPr bwMode="auto">
                    <a:xfrm>
                      <a:off x="0" y="0"/>
                      <a:ext cx="3162300" cy="1400175"/>
                    </a:xfrm>
                    <a:prstGeom prst="rect">
                      <a:avLst/>
                    </a:prstGeom>
                    <a:noFill/>
                    <a:ln w="9525">
                      <a:noFill/>
                      <a:miter lim="800000"/>
                      <a:headEnd/>
                      <a:tailEnd/>
                    </a:ln>
                  </pic:spPr>
                </pic:pic>
              </a:graphicData>
            </a:graphic>
          </wp:inline>
        </w:drawing>
      </w:r>
    </w:p>
    <w:p w:rsidR="00C34A47" w:rsidRDefault="00C34A47" w:rsidP="00C34A47">
      <w:pPr>
        <w:shd w:val="clear" w:color="auto" w:fill="FFFFFF"/>
        <w:spacing w:before="224"/>
        <w:textAlignment w:val="baseline"/>
        <w:outlineLvl w:val="1"/>
        <w:rPr>
          <w:rFonts w:ascii="Times New Roman" w:hAnsi="Times New Roman" w:cs="Times New Roman"/>
          <w:bCs/>
          <w:sz w:val="24"/>
          <w:szCs w:val="24"/>
        </w:rPr>
      </w:pPr>
    </w:p>
    <w:p w:rsidR="007874D3" w:rsidRPr="00C34A47" w:rsidRDefault="007874D3" w:rsidP="0048094C">
      <w:pPr>
        <w:shd w:val="clear" w:color="auto" w:fill="FFFFFF"/>
        <w:spacing w:before="224"/>
        <w:textAlignment w:val="baseline"/>
        <w:outlineLvl w:val="1"/>
        <w:rPr>
          <w:rFonts w:ascii="Times New Roman" w:hAnsi="Times New Roman" w:cs="Times New Roman"/>
          <w:sz w:val="24"/>
          <w:szCs w:val="24"/>
          <w:shd w:val="clear" w:color="auto" w:fill="FFFFFF"/>
        </w:rPr>
      </w:pPr>
      <w:r w:rsidRPr="00C34A47">
        <w:rPr>
          <w:rFonts w:ascii="Times New Roman" w:hAnsi="Times New Roman" w:cs="Times New Roman"/>
          <w:bCs/>
          <w:sz w:val="24"/>
          <w:szCs w:val="24"/>
        </w:rPr>
        <w:t>Skin fold thickness</w:t>
      </w:r>
      <w:r w:rsidR="00C34A47">
        <w:rPr>
          <w:rFonts w:ascii="Times New Roman" w:hAnsi="Times New Roman" w:cs="Times New Roman"/>
          <w:bCs/>
          <w:sz w:val="24"/>
          <w:szCs w:val="24"/>
        </w:rPr>
        <w:t>:</w:t>
      </w:r>
      <w:r w:rsidRPr="00C34A47">
        <w:rPr>
          <w:rFonts w:ascii="Times New Roman" w:hAnsi="Times New Roman" w:cs="Times New Roman"/>
          <w:sz w:val="24"/>
          <w:szCs w:val="24"/>
        </w:rPr>
        <w:t xml:space="preserve"> measurement of subcutaneous fat located directly beneath the skin by grasping a fold of skin and subcutaneous fat and measuring it using calipers.</w:t>
      </w:r>
      <w:r w:rsidR="00C34A47" w:rsidRPr="00C34A47">
        <w:rPr>
          <w:rFonts w:ascii="Times New Roman" w:hAnsi="Times New Roman" w:cs="Times New Roman"/>
          <w:sz w:val="24"/>
          <w:szCs w:val="24"/>
        </w:rPr>
        <w:t xml:space="preserve"> </w:t>
      </w:r>
      <w:r w:rsidR="00C34A47">
        <w:rPr>
          <w:rFonts w:ascii="Times New Roman" w:hAnsi="Times New Roman" w:cs="Times New Roman"/>
          <w:sz w:val="24"/>
          <w:szCs w:val="24"/>
        </w:rPr>
        <w:t>R</w:t>
      </w:r>
      <w:r w:rsidRPr="00C34A47">
        <w:rPr>
          <w:rFonts w:ascii="Times New Roman" w:hAnsi="Times New Roman" w:cs="Times New Roman"/>
          <w:sz w:val="24"/>
          <w:szCs w:val="24"/>
        </w:rPr>
        <w:t>esults rely on formulas that convert these numbersinto an estimate of a person's fatness and the percentage of body fataccording to a person's age and gender.</w:t>
      </w:r>
      <w:r w:rsidR="0048094C">
        <w:rPr>
          <w:rFonts w:ascii="Times New Roman" w:hAnsi="Times New Roman" w:cs="Times New Roman"/>
          <w:sz w:val="24"/>
          <w:szCs w:val="24"/>
        </w:rPr>
        <w:t xml:space="preserve"> </w:t>
      </w:r>
      <w:r w:rsidRPr="0048094C">
        <w:rPr>
          <w:rFonts w:ascii="Times New Roman" w:hAnsi="Times New Roman" w:cs="Times New Roman"/>
          <w:sz w:val="24"/>
          <w:szCs w:val="24"/>
          <w:shd w:val="clear" w:color="auto" w:fill="FFFFFF"/>
        </w:rPr>
        <w:t>For children and teens, BMI is age- and sex-specific and is often referred to as BMI-for-age.</w:t>
      </w:r>
      <w:r w:rsidR="0048094C">
        <w:rPr>
          <w:rFonts w:ascii="Times New Roman" w:hAnsi="Times New Roman" w:cs="Times New Roman"/>
          <w:sz w:val="24"/>
          <w:szCs w:val="24"/>
          <w:shd w:val="clear" w:color="auto" w:fill="FFFFFF"/>
        </w:rPr>
        <w:t xml:space="preserve"> </w:t>
      </w:r>
      <w:r w:rsidRPr="00C34A47">
        <w:rPr>
          <w:rFonts w:ascii="Times New Roman" w:hAnsi="Times New Roman" w:cs="Times New Roman"/>
          <w:sz w:val="24"/>
          <w:szCs w:val="24"/>
          <w:shd w:val="clear" w:color="auto" w:fill="FFFFFF"/>
        </w:rPr>
        <w:t>After BMI is calculated for children and teens, the BMI number is plotted on the CDC BMI-for-age growth charts (for either girls or boys) to obtain a percentile ranking.</w:t>
      </w:r>
    </w:p>
    <w:p w:rsidR="007874D3" w:rsidRPr="00C34A47" w:rsidRDefault="007874D3" w:rsidP="007874D3">
      <w:pPr>
        <w:spacing w:after="0" w:line="240" w:lineRule="auto"/>
        <w:rPr>
          <w:rFonts w:ascii="Times New Roman" w:hAnsi="Times New Roman" w:cs="Times New Roman"/>
          <w:sz w:val="24"/>
          <w:szCs w:val="24"/>
          <w:shd w:val="clear" w:color="auto" w:fill="FFFFFF"/>
        </w:rPr>
      </w:pPr>
      <w:r w:rsidRPr="00C34A47">
        <w:rPr>
          <w:rFonts w:ascii="Times New Roman" w:hAnsi="Times New Roman" w:cs="Times New Roman"/>
          <w:sz w:val="24"/>
          <w:szCs w:val="24"/>
          <w:shd w:val="clear" w:color="auto" w:fill="FFFFFF"/>
        </w:rPr>
        <w:t>Percentiles are the most commonly used indicator to assess the size and growth patterns of individua</w:t>
      </w:r>
      <w:r w:rsidR="0048094C">
        <w:rPr>
          <w:rFonts w:ascii="Times New Roman" w:hAnsi="Times New Roman" w:cs="Times New Roman"/>
          <w:sz w:val="24"/>
          <w:szCs w:val="24"/>
          <w:shd w:val="clear" w:color="auto" w:fill="FFFFFF"/>
        </w:rPr>
        <w:t xml:space="preserve">l children. </w:t>
      </w:r>
      <w:r w:rsidRPr="00C34A47">
        <w:rPr>
          <w:rFonts w:ascii="Times New Roman" w:hAnsi="Times New Roman" w:cs="Times New Roman"/>
          <w:sz w:val="24"/>
          <w:szCs w:val="24"/>
          <w:shd w:val="clear" w:color="auto" w:fill="FFFFFF"/>
        </w:rPr>
        <w:t>The percentile indicates the relative position of the child's BMI number among children of the same sex and age.</w:t>
      </w:r>
    </w:p>
    <w:p w:rsidR="005C0EA5" w:rsidRPr="005C0EA5" w:rsidRDefault="005C0EA5" w:rsidP="007874D3">
      <w:pPr>
        <w:spacing w:after="0" w:line="240" w:lineRule="auto"/>
        <w:rPr>
          <w:rFonts w:ascii="Times New Roman" w:hAnsi="Times New Roman" w:cs="Times New Roman"/>
          <w:sz w:val="24"/>
          <w:szCs w:val="24"/>
          <w:u w:val="single"/>
          <w:shd w:val="clear" w:color="auto" w:fill="FFFFFF"/>
        </w:rPr>
      </w:pPr>
      <w:r w:rsidRPr="005C0EA5">
        <w:rPr>
          <w:rFonts w:ascii="Times New Roman" w:hAnsi="Times New Roman" w:cs="Times New Roman"/>
          <w:sz w:val="24"/>
          <w:szCs w:val="24"/>
          <w:u w:val="single"/>
          <w:shd w:val="clear" w:color="auto" w:fill="FFFFFF"/>
        </w:rPr>
        <w:lastRenderedPageBreak/>
        <w:t xml:space="preserve">Table </w:t>
      </w:r>
      <w:r>
        <w:rPr>
          <w:rFonts w:ascii="Times New Roman" w:hAnsi="Times New Roman" w:cs="Times New Roman"/>
          <w:sz w:val="24"/>
          <w:szCs w:val="24"/>
          <w:u w:val="single"/>
          <w:shd w:val="clear" w:color="auto" w:fill="FFFFFF"/>
        </w:rPr>
        <w:t>2</w:t>
      </w:r>
      <w:r w:rsidRPr="005C0EA5">
        <w:rPr>
          <w:rFonts w:ascii="Times New Roman" w:hAnsi="Times New Roman" w:cs="Times New Roman"/>
          <w:sz w:val="24"/>
          <w:szCs w:val="24"/>
          <w:u w:val="single"/>
          <w:shd w:val="clear" w:color="auto" w:fill="FFFFFF"/>
        </w:rPr>
        <w:t>: Percentiles cutoff for children</w:t>
      </w:r>
      <w:r w:rsidRPr="005C0EA5">
        <w:rPr>
          <w:rFonts w:ascii="Times New Roman" w:hAnsi="Times New Roman" w:cs="Times New Roman"/>
          <w:sz w:val="24"/>
          <w:szCs w:val="24"/>
          <w:shd w:val="clear" w:color="auto" w:fill="FFFFFF"/>
        </w:rPr>
        <w:t xml:space="preserve">                               </w:t>
      </w:r>
      <w:r>
        <w:rPr>
          <w:rFonts w:ascii="Times New Roman" w:hAnsi="Times New Roman" w:cs="Times New Roman"/>
          <w:sz w:val="24"/>
          <w:szCs w:val="24"/>
          <w:u w:val="single"/>
          <w:shd w:val="clear" w:color="auto" w:fill="FFFFFF"/>
        </w:rPr>
        <w:t xml:space="preserve">Figure 1: Types of obesity </w:t>
      </w:r>
    </w:p>
    <w:tbl>
      <w:tblPr>
        <w:tblpPr w:leftFromText="180" w:rightFromText="180" w:vertAnchor="text" w:horzAnchor="margin" w:tblpY="196"/>
        <w:tblW w:w="4181" w:type="dxa"/>
        <w:tblBorders>
          <w:top w:val="single" w:sz="8" w:space="0" w:color="CDCDCD"/>
          <w:left w:val="single" w:sz="8" w:space="0" w:color="CDCDCD"/>
          <w:bottom w:val="single" w:sz="8" w:space="0" w:color="CDCDCD"/>
          <w:right w:val="single" w:sz="8" w:space="0" w:color="CDCDCD"/>
        </w:tblBorders>
        <w:tblCellMar>
          <w:top w:w="47" w:type="dxa"/>
          <w:left w:w="47" w:type="dxa"/>
          <w:bottom w:w="47" w:type="dxa"/>
          <w:right w:w="47" w:type="dxa"/>
        </w:tblCellMar>
        <w:tblLook w:val="04A0"/>
      </w:tblPr>
      <w:tblGrid>
        <w:gridCol w:w="1571"/>
        <w:gridCol w:w="2610"/>
      </w:tblGrid>
      <w:tr w:rsidR="007874D3" w:rsidRPr="00871B02" w:rsidTr="005C0EA5">
        <w:trPr>
          <w:trHeight w:val="113"/>
        </w:trPr>
        <w:tc>
          <w:tcPr>
            <w:tcW w:w="1571" w:type="dxa"/>
            <w:tcBorders>
              <w:top w:val="single" w:sz="8" w:space="0" w:color="CDCDCD"/>
              <w:left w:val="single" w:sz="8" w:space="0" w:color="CDCDCD"/>
              <w:bottom w:val="single" w:sz="8" w:space="0" w:color="CDCDCD"/>
              <w:right w:val="single" w:sz="8" w:space="0" w:color="CDCDCD"/>
            </w:tcBorders>
            <w:shd w:val="clear" w:color="auto" w:fill="F3F2F9"/>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Weight Status Category</w:t>
            </w:r>
          </w:p>
        </w:tc>
        <w:tc>
          <w:tcPr>
            <w:tcW w:w="2610" w:type="dxa"/>
            <w:tcBorders>
              <w:top w:val="single" w:sz="8" w:space="0" w:color="CDCDCD"/>
              <w:left w:val="single" w:sz="8" w:space="0" w:color="CDCDCD"/>
              <w:bottom w:val="single" w:sz="8" w:space="0" w:color="CDCDCD"/>
              <w:right w:val="single" w:sz="8" w:space="0" w:color="CDCDCD"/>
            </w:tcBorders>
            <w:shd w:val="clear" w:color="auto" w:fill="F3F2F9"/>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Percentile Range</w:t>
            </w:r>
          </w:p>
        </w:tc>
      </w:tr>
      <w:tr w:rsidR="007874D3" w:rsidRPr="00871B02" w:rsidTr="005C0EA5">
        <w:trPr>
          <w:trHeight w:val="113"/>
        </w:trPr>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Underweight</w:t>
            </w:r>
          </w:p>
        </w:tc>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Less than the 5th percentile</w:t>
            </w:r>
          </w:p>
        </w:tc>
      </w:tr>
      <w:tr w:rsidR="007874D3" w:rsidRPr="00871B02" w:rsidTr="005C0EA5">
        <w:trPr>
          <w:trHeight w:val="113"/>
        </w:trPr>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Healthy weight</w:t>
            </w:r>
          </w:p>
        </w:tc>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5th percentile to less than the 85th percentile</w:t>
            </w:r>
          </w:p>
        </w:tc>
      </w:tr>
      <w:tr w:rsidR="007874D3" w:rsidRPr="00871B02" w:rsidTr="005C0EA5">
        <w:trPr>
          <w:trHeight w:val="113"/>
        </w:trPr>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Overweight</w:t>
            </w:r>
          </w:p>
        </w:tc>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85th to less than the 95th percentile</w:t>
            </w:r>
          </w:p>
        </w:tc>
      </w:tr>
      <w:tr w:rsidR="007874D3" w:rsidRPr="00871B02" w:rsidTr="005C0EA5">
        <w:trPr>
          <w:trHeight w:val="113"/>
        </w:trPr>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Obese</w:t>
            </w:r>
          </w:p>
        </w:tc>
        <w:tc>
          <w:tcPr>
            <w:tcW w:w="0" w:type="auto"/>
            <w:tcBorders>
              <w:top w:val="single" w:sz="8" w:space="0" w:color="CDCDCD"/>
              <w:left w:val="single" w:sz="8" w:space="0" w:color="CDCDCD"/>
              <w:bottom w:val="single" w:sz="8" w:space="0" w:color="CDCDCD"/>
              <w:right w:val="single" w:sz="8" w:space="0" w:color="CDCDCD"/>
            </w:tcBorders>
            <w:tcMar>
              <w:top w:w="112" w:type="dxa"/>
              <w:left w:w="112" w:type="dxa"/>
              <w:bottom w:w="112" w:type="dxa"/>
              <w:right w:w="112" w:type="dxa"/>
            </w:tcMar>
            <w:vAlign w:val="center"/>
            <w:hideMark/>
          </w:tcPr>
          <w:p w:rsidR="007874D3" w:rsidRPr="00871B02" w:rsidRDefault="007874D3" w:rsidP="005C0EA5">
            <w:pPr>
              <w:spacing w:after="0" w:line="240" w:lineRule="auto"/>
              <w:rPr>
                <w:rFonts w:ascii="Times New Roman" w:hAnsi="Times New Roman" w:cs="Times New Roman"/>
                <w:sz w:val="24"/>
                <w:szCs w:val="24"/>
                <w:shd w:val="clear" w:color="auto" w:fill="FFFFFF"/>
              </w:rPr>
            </w:pPr>
            <w:r w:rsidRPr="00871B02">
              <w:rPr>
                <w:rFonts w:ascii="Times New Roman" w:hAnsi="Times New Roman" w:cs="Times New Roman"/>
                <w:sz w:val="24"/>
                <w:szCs w:val="24"/>
                <w:shd w:val="clear" w:color="auto" w:fill="FFFFFF"/>
              </w:rPr>
              <w:t>Equal to or greater than the 95th percentile</w:t>
            </w:r>
          </w:p>
        </w:tc>
      </w:tr>
    </w:tbl>
    <w:p w:rsidR="007874D3" w:rsidRPr="00C34A47" w:rsidRDefault="007874D3" w:rsidP="00255372">
      <w:pPr>
        <w:rPr>
          <w:rFonts w:ascii="Times New Roman" w:hAnsi="Times New Roman" w:cs="Times New Roman"/>
          <w:bCs/>
          <w:sz w:val="24"/>
          <w:szCs w:val="24"/>
        </w:rPr>
      </w:pPr>
    </w:p>
    <w:p w:rsidR="007874D3" w:rsidRPr="00C34A47" w:rsidRDefault="00E86BBB" w:rsidP="00255372">
      <w:pP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7216" behindDoc="1" locked="0" layoutInCell="1" allowOverlap="1">
            <wp:simplePos x="0" y="0"/>
            <wp:positionH relativeFrom="column">
              <wp:posOffset>1156335</wp:posOffset>
            </wp:positionH>
            <wp:positionV relativeFrom="paragraph">
              <wp:posOffset>36830</wp:posOffset>
            </wp:positionV>
            <wp:extent cx="1524000" cy="1743075"/>
            <wp:effectExtent l="19050" t="0" r="0" b="0"/>
            <wp:wrapTight wrapText="bothSides">
              <wp:wrapPolygon edited="0">
                <wp:start x="-270" y="0"/>
                <wp:lineTo x="-270" y="21482"/>
                <wp:lineTo x="21600" y="21482"/>
                <wp:lineTo x="21600" y="0"/>
                <wp:lineTo x="-270" y="0"/>
              </wp:wrapPolygon>
            </wp:wrapTight>
            <wp:docPr id="3" name="صورة 8" descr="http://health.hpathy.com/images/obesity-android-gyn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http://health.hpathy.com/images/obesity-android-gynoid.jpg"/>
                    <pic:cNvPicPr>
                      <a:picLocks noChangeAspect="1" noChangeArrowheads="1"/>
                    </pic:cNvPicPr>
                  </pic:nvPicPr>
                  <pic:blipFill>
                    <a:blip r:embed="rId8"/>
                    <a:srcRect/>
                    <a:stretch>
                      <a:fillRect/>
                    </a:stretch>
                  </pic:blipFill>
                  <pic:spPr bwMode="auto">
                    <a:xfrm>
                      <a:off x="0" y="0"/>
                      <a:ext cx="1524000" cy="1743075"/>
                    </a:xfrm>
                    <a:prstGeom prst="rect">
                      <a:avLst/>
                    </a:prstGeom>
                    <a:noFill/>
                    <a:ln w="9525">
                      <a:noFill/>
                      <a:miter lim="800000"/>
                      <a:headEnd/>
                      <a:tailEnd/>
                    </a:ln>
                  </pic:spPr>
                </pic:pic>
              </a:graphicData>
            </a:graphic>
          </wp:anchor>
        </w:drawing>
      </w:r>
    </w:p>
    <w:p w:rsidR="007874D3" w:rsidRPr="00C34A47" w:rsidRDefault="007874D3" w:rsidP="00255372">
      <w:pPr>
        <w:rPr>
          <w:rFonts w:ascii="Times New Roman" w:hAnsi="Times New Roman" w:cs="Times New Roman"/>
          <w:bCs/>
          <w:sz w:val="24"/>
          <w:szCs w:val="24"/>
        </w:rPr>
      </w:pPr>
    </w:p>
    <w:p w:rsidR="007874D3" w:rsidRPr="00C34A47" w:rsidRDefault="007874D3" w:rsidP="00255372">
      <w:pPr>
        <w:rPr>
          <w:rFonts w:ascii="Times New Roman" w:hAnsi="Times New Roman" w:cs="Times New Roman"/>
          <w:bCs/>
          <w:sz w:val="24"/>
          <w:szCs w:val="24"/>
        </w:rPr>
      </w:pPr>
    </w:p>
    <w:p w:rsidR="007874D3" w:rsidRPr="00C34A47" w:rsidRDefault="007874D3" w:rsidP="00255372">
      <w:pPr>
        <w:rPr>
          <w:rFonts w:ascii="Times New Roman" w:hAnsi="Times New Roman" w:cs="Times New Roman"/>
          <w:bCs/>
          <w:sz w:val="24"/>
          <w:szCs w:val="24"/>
        </w:rPr>
      </w:pPr>
    </w:p>
    <w:p w:rsidR="007874D3" w:rsidRPr="00C34A47" w:rsidRDefault="007874D3" w:rsidP="00255372">
      <w:pPr>
        <w:rPr>
          <w:rFonts w:ascii="Times New Roman" w:hAnsi="Times New Roman" w:cs="Times New Roman"/>
          <w:bCs/>
          <w:sz w:val="24"/>
          <w:szCs w:val="24"/>
        </w:rPr>
      </w:pPr>
    </w:p>
    <w:p w:rsidR="007874D3" w:rsidRPr="00C34A47" w:rsidRDefault="007874D3" w:rsidP="00255372">
      <w:pPr>
        <w:rPr>
          <w:rFonts w:ascii="Times New Roman" w:hAnsi="Times New Roman" w:cs="Times New Roman"/>
          <w:bCs/>
          <w:sz w:val="24"/>
          <w:szCs w:val="24"/>
        </w:rPr>
      </w:pPr>
    </w:p>
    <w:p w:rsidR="007874D3" w:rsidRPr="00C34A47" w:rsidRDefault="007874D3" w:rsidP="00255372">
      <w:pPr>
        <w:rPr>
          <w:rFonts w:ascii="Times New Roman" w:hAnsi="Times New Roman" w:cs="Times New Roman"/>
          <w:bCs/>
          <w:sz w:val="24"/>
          <w:szCs w:val="24"/>
        </w:rPr>
      </w:pPr>
    </w:p>
    <w:p w:rsidR="00C34A47" w:rsidRDefault="00C34A47" w:rsidP="00255372">
      <w:pPr>
        <w:rPr>
          <w:rFonts w:ascii="Times New Roman" w:hAnsi="Times New Roman" w:cs="Times New Roman"/>
          <w:bCs/>
          <w:sz w:val="24"/>
          <w:szCs w:val="24"/>
        </w:rPr>
      </w:pPr>
    </w:p>
    <w:p w:rsidR="00C34A47" w:rsidRDefault="00C34A47" w:rsidP="00255372">
      <w:pPr>
        <w:rPr>
          <w:rFonts w:ascii="Times New Roman" w:hAnsi="Times New Roman" w:cs="Times New Roman"/>
          <w:bCs/>
          <w:sz w:val="24"/>
          <w:szCs w:val="24"/>
        </w:rPr>
      </w:pPr>
    </w:p>
    <w:p w:rsidR="00B171B8" w:rsidRDefault="00B171B8" w:rsidP="00255372">
      <w:pPr>
        <w:rPr>
          <w:rFonts w:ascii="Times New Roman" w:hAnsi="Times New Roman" w:cs="Times New Roman"/>
          <w:b/>
          <w:bCs/>
          <w:sz w:val="24"/>
          <w:szCs w:val="24"/>
        </w:rPr>
      </w:pPr>
    </w:p>
    <w:p w:rsidR="007874D3" w:rsidRPr="00C34A47" w:rsidRDefault="007874D3" w:rsidP="00255372">
      <w:pPr>
        <w:rPr>
          <w:rFonts w:ascii="Times New Roman" w:hAnsi="Times New Roman" w:cs="Times New Roman"/>
          <w:b/>
          <w:bCs/>
          <w:sz w:val="24"/>
          <w:szCs w:val="24"/>
        </w:rPr>
      </w:pPr>
      <w:r w:rsidRPr="00C34A47">
        <w:rPr>
          <w:rFonts w:ascii="Times New Roman" w:hAnsi="Times New Roman" w:cs="Times New Roman"/>
          <w:b/>
          <w:bCs/>
          <w:sz w:val="24"/>
          <w:szCs w:val="24"/>
        </w:rPr>
        <w:t xml:space="preserve">Types of obesity </w:t>
      </w:r>
    </w:p>
    <w:p w:rsidR="007874D3" w:rsidRPr="00C34A47" w:rsidRDefault="007874D3" w:rsidP="005C0EA5">
      <w:pPr>
        <w:spacing w:after="0"/>
        <w:jc w:val="both"/>
        <w:rPr>
          <w:rFonts w:ascii="Times New Roman" w:hAnsi="Times New Roman" w:cs="Times New Roman"/>
          <w:sz w:val="24"/>
          <w:szCs w:val="24"/>
          <w:shd w:val="clear" w:color="auto" w:fill="FFFFFF"/>
        </w:rPr>
      </w:pPr>
      <w:r w:rsidRPr="00C34A47">
        <w:rPr>
          <w:rFonts w:ascii="Times New Roman" w:hAnsi="Times New Roman" w:cs="Times New Roman"/>
          <w:sz w:val="24"/>
          <w:szCs w:val="24"/>
          <w:shd w:val="clear" w:color="auto" w:fill="FFFFFF"/>
        </w:rPr>
        <w:t>The fat distribution in the body is identified among the two types of obesity</w:t>
      </w:r>
      <w:r w:rsidR="00C34A47">
        <w:rPr>
          <w:rFonts w:ascii="Times New Roman" w:hAnsi="Times New Roman" w:cs="Times New Roman"/>
          <w:sz w:val="24"/>
          <w:szCs w:val="24"/>
          <w:shd w:val="clear" w:color="auto" w:fill="FFFFFF"/>
        </w:rPr>
        <w:t xml:space="preserve">; </w:t>
      </w:r>
      <w:r w:rsidRPr="00C34A47">
        <w:rPr>
          <w:rFonts w:ascii="Times New Roman" w:hAnsi="Times New Roman" w:cs="Times New Roman"/>
          <w:bCs/>
          <w:sz w:val="24"/>
          <w:szCs w:val="24"/>
          <w:shd w:val="clear" w:color="auto" w:fill="FFFFFF"/>
        </w:rPr>
        <w:t>android (apple obese)</w:t>
      </w:r>
      <w:r w:rsidR="00C34A47" w:rsidRPr="00C34A47">
        <w:rPr>
          <w:rStyle w:val="apple-converted-space"/>
          <w:rFonts w:ascii="Times New Roman" w:hAnsi="Times New Roman" w:cs="Times New Roman"/>
          <w:bCs/>
          <w:sz w:val="24"/>
          <w:szCs w:val="24"/>
          <w:shd w:val="clear" w:color="auto" w:fill="FFFFFF"/>
        </w:rPr>
        <w:t xml:space="preserve"> in which </w:t>
      </w:r>
      <w:r w:rsidRPr="00C34A47">
        <w:rPr>
          <w:rFonts w:ascii="Times New Roman" w:hAnsi="Times New Roman" w:cs="Times New Roman"/>
          <w:sz w:val="24"/>
          <w:szCs w:val="24"/>
          <w:shd w:val="clear" w:color="auto" w:fill="FFFFFF"/>
        </w:rPr>
        <w:t>person stores fat around his or her abdominal regio</w:t>
      </w:r>
      <w:r w:rsidR="005C0EA5">
        <w:rPr>
          <w:rFonts w:ascii="Times New Roman" w:hAnsi="Times New Roman" w:cs="Times New Roman"/>
          <w:sz w:val="24"/>
          <w:szCs w:val="24"/>
          <w:shd w:val="clear" w:color="auto" w:fill="FFFFFF"/>
        </w:rPr>
        <w:t xml:space="preserve">n; </w:t>
      </w:r>
      <w:r w:rsidRPr="005C0EA5">
        <w:rPr>
          <w:rFonts w:ascii="Times New Roman" w:hAnsi="Times New Roman" w:cs="Times New Roman"/>
          <w:bCs/>
          <w:sz w:val="24"/>
          <w:szCs w:val="24"/>
          <w:shd w:val="clear" w:color="auto" w:fill="FFFFFF"/>
        </w:rPr>
        <w:t>gynoid (pear obese)</w:t>
      </w:r>
      <w:r w:rsidR="005C0EA5" w:rsidRPr="005C0EA5">
        <w:rPr>
          <w:rFonts w:ascii="Times New Roman" w:hAnsi="Times New Roman" w:cs="Times New Roman"/>
          <w:bCs/>
          <w:sz w:val="24"/>
          <w:szCs w:val="24"/>
          <w:shd w:val="clear" w:color="auto" w:fill="FFFFFF"/>
        </w:rPr>
        <w:t>, in which</w:t>
      </w:r>
      <w:r w:rsidR="005C0EA5">
        <w:rPr>
          <w:rFonts w:ascii="Times New Roman" w:hAnsi="Times New Roman" w:cs="Times New Roman"/>
          <w:bCs/>
          <w:sz w:val="24"/>
          <w:szCs w:val="24"/>
          <w:u w:val="single"/>
          <w:shd w:val="clear" w:color="auto" w:fill="FFFFFF"/>
        </w:rPr>
        <w:t xml:space="preserve"> </w:t>
      </w:r>
      <w:r w:rsidRPr="00C34A47">
        <w:rPr>
          <w:rFonts w:ascii="Times New Roman" w:hAnsi="Times New Roman" w:cs="Times New Roman"/>
          <w:sz w:val="24"/>
          <w:szCs w:val="24"/>
          <w:shd w:val="clear" w:color="auto" w:fill="FFFFFF"/>
        </w:rPr>
        <w:t>excess fat are being deposited somewhere at the hip and thigh areas.</w:t>
      </w:r>
      <w:r w:rsidR="005C0EA5">
        <w:rPr>
          <w:rFonts w:ascii="Times New Roman" w:hAnsi="Times New Roman" w:cs="Times New Roman"/>
          <w:sz w:val="24"/>
          <w:szCs w:val="24"/>
          <w:shd w:val="clear" w:color="auto" w:fill="FFFFFF"/>
        </w:rPr>
        <w:t xml:space="preserve"> </w:t>
      </w:r>
      <w:r w:rsidRPr="00C34A47">
        <w:rPr>
          <w:rFonts w:ascii="Times New Roman" w:hAnsi="Times New Roman" w:cs="Times New Roman"/>
          <w:sz w:val="24"/>
          <w:szCs w:val="24"/>
          <w:shd w:val="clear" w:color="auto" w:fill="FFFFFF"/>
        </w:rPr>
        <w:t>Android obese individuals are more prone to obesity-related diseases compared to the gynoid obese.</w:t>
      </w:r>
    </w:p>
    <w:p w:rsidR="00706C70" w:rsidRDefault="00706C70" w:rsidP="00147181">
      <w:pPr>
        <w:rPr>
          <w:rFonts w:ascii="Times New Roman" w:hAnsi="Times New Roman" w:cs="Times New Roman"/>
          <w:b/>
          <w:bCs/>
          <w:sz w:val="24"/>
          <w:szCs w:val="24"/>
        </w:rPr>
      </w:pPr>
      <w:bookmarkStart w:id="0" w:name="_GoBack"/>
      <w:bookmarkEnd w:id="0"/>
    </w:p>
    <w:p w:rsidR="00B171B8" w:rsidRDefault="00B171B8" w:rsidP="00147181">
      <w:pPr>
        <w:rPr>
          <w:rFonts w:ascii="Times New Roman" w:hAnsi="Times New Roman" w:cs="Times New Roman"/>
          <w:b/>
          <w:bCs/>
          <w:sz w:val="24"/>
          <w:szCs w:val="24"/>
        </w:rPr>
      </w:pPr>
    </w:p>
    <w:p w:rsidR="00B171B8" w:rsidRDefault="0048094C" w:rsidP="00147181">
      <w:pPr>
        <w:rPr>
          <w:rFonts w:ascii="Times New Roman" w:hAnsi="Times New Roman" w:cs="Times New Roman"/>
          <w:b/>
          <w:bCs/>
          <w:sz w:val="24"/>
          <w:szCs w:val="24"/>
        </w:rPr>
      </w:pPr>
      <w:r w:rsidRPr="0048094C">
        <w:rPr>
          <w:rFonts w:ascii="Times New Roman" w:hAnsi="Times New Roman" w:cs="Times New Roman"/>
          <w:b/>
          <w:bCs/>
          <w:sz w:val="24"/>
          <w:szCs w:val="24"/>
        </w:rPr>
        <w:t>Prevalence</w:t>
      </w:r>
    </w:p>
    <w:p w:rsidR="00EA3805" w:rsidRPr="0048094C" w:rsidRDefault="00EA3805" w:rsidP="00147181">
      <w:pPr>
        <w:rPr>
          <w:rFonts w:ascii="Times New Roman" w:hAnsi="Times New Roman" w:cs="Times New Roman"/>
          <w:sz w:val="24"/>
          <w:szCs w:val="24"/>
        </w:rPr>
      </w:pPr>
      <w:r w:rsidRPr="0048094C">
        <w:rPr>
          <w:rFonts w:ascii="Times New Roman" w:hAnsi="Times New Roman" w:cs="Times New Roman"/>
          <w:color w:val="262626"/>
          <w:sz w:val="24"/>
          <w:szCs w:val="24"/>
        </w:rPr>
        <w:t xml:space="preserve">Obesity around the world has doubled since 1980; it has reached epidemic proportions globally, with at least 2.8 million people dying each year as a result of being overweight or obese. Once associated with high-income countries, obesity is now also increasing in low- and middle-income countries, particularly in urban settings.  Overall, more than 10% of the world’s adult population was obese in 2008. In 2011, more than 40 million children under the age of five were overweight; more than 30 million overweight children are living in developing countries and 10 million in developed countries.  </w:t>
      </w:r>
      <w:r w:rsidRPr="0048094C">
        <w:rPr>
          <w:rFonts w:ascii="Times New Roman" w:hAnsi="Times New Roman" w:cs="Times New Roman"/>
          <w:sz w:val="24"/>
          <w:szCs w:val="24"/>
        </w:rPr>
        <w:t>The MONICA Project, sponsored by the World Health Organization, discovered that 30% of the population in the Arab World is overweight or obese, including adolescents and adults.</w:t>
      </w:r>
      <w:r w:rsidR="00147181">
        <w:rPr>
          <w:rFonts w:ascii="Times New Roman" w:hAnsi="Times New Roman" w:cs="Times New Roman"/>
          <w:sz w:val="24"/>
          <w:szCs w:val="24"/>
        </w:rPr>
        <w:t xml:space="preserve"> </w:t>
      </w:r>
      <w:r w:rsidRPr="0048094C">
        <w:rPr>
          <w:rFonts w:ascii="Times New Roman" w:hAnsi="Times New Roman" w:cs="Times New Roman"/>
          <w:sz w:val="24"/>
          <w:szCs w:val="24"/>
        </w:rPr>
        <w:t>In 2005, the Coronary Artery Disease in Saudi Study (CADISS), estimated an overall obesity prevalence of 35.5% in the Kingdom: in other words one in every three people in the country is obese.</w:t>
      </w:r>
      <w:r w:rsidR="00147181">
        <w:rPr>
          <w:rFonts w:ascii="Times New Roman" w:hAnsi="Times New Roman" w:cs="Times New Roman"/>
          <w:sz w:val="24"/>
          <w:szCs w:val="24"/>
        </w:rPr>
        <w:t xml:space="preserve"> </w:t>
      </w:r>
      <w:r w:rsidRPr="0048094C">
        <w:rPr>
          <w:rFonts w:ascii="Times New Roman" w:hAnsi="Times New Roman" w:cs="Times New Roman"/>
          <w:sz w:val="24"/>
          <w:szCs w:val="24"/>
        </w:rPr>
        <w:t xml:space="preserve">In 2007, prevalence of obesity in KSA based on the National Nutrition </w:t>
      </w:r>
      <w:r w:rsidR="0048094C" w:rsidRPr="0048094C">
        <w:rPr>
          <w:rFonts w:ascii="Times New Roman" w:hAnsi="Times New Roman" w:cs="Times New Roman"/>
          <w:sz w:val="24"/>
          <w:szCs w:val="24"/>
        </w:rPr>
        <w:t xml:space="preserve"> </w:t>
      </w:r>
      <w:r w:rsidRPr="0048094C">
        <w:rPr>
          <w:rFonts w:ascii="Times New Roman" w:hAnsi="Times New Roman" w:cs="Times New Roman"/>
          <w:sz w:val="24"/>
          <w:szCs w:val="24"/>
        </w:rPr>
        <w:t>Survey was 23.6% in women and 14% in men. The prevalence of overweight in the community was determined to be 30.7% for men as compared to 28.4% for the women.</w:t>
      </w:r>
    </w:p>
    <w:p w:rsidR="00B171B8" w:rsidRDefault="00B171B8" w:rsidP="00EA3805">
      <w:pPr>
        <w:jc w:val="lowKashida"/>
        <w:rPr>
          <w:rFonts w:ascii="Times New Roman" w:hAnsi="Times New Roman" w:cs="Times New Roman"/>
          <w:b/>
          <w:color w:val="262626"/>
          <w:sz w:val="24"/>
          <w:szCs w:val="24"/>
        </w:rPr>
      </w:pPr>
    </w:p>
    <w:p w:rsidR="00EA3805" w:rsidRPr="00706C70" w:rsidRDefault="00B171B8" w:rsidP="00EA3805">
      <w:pPr>
        <w:jc w:val="lowKashida"/>
        <w:rPr>
          <w:rFonts w:ascii="Times New Roman" w:hAnsi="Times New Roman" w:cs="Times New Roman"/>
          <w:b/>
          <w:color w:val="262626"/>
          <w:sz w:val="24"/>
          <w:szCs w:val="24"/>
        </w:rPr>
      </w:pPr>
      <w:r>
        <w:rPr>
          <w:rFonts w:ascii="Times New Roman" w:hAnsi="Times New Roman" w:cs="Times New Roman"/>
          <w:b/>
          <w:color w:val="262626"/>
          <w:sz w:val="24"/>
          <w:szCs w:val="24"/>
        </w:rPr>
        <w:br w:type="page"/>
      </w:r>
      <w:r w:rsidR="00706C70" w:rsidRPr="00706C70">
        <w:rPr>
          <w:rFonts w:ascii="Times New Roman" w:hAnsi="Times New Roman" w:cs="Times New Roman"/>
          <w:b/>
          <w:color w:val="262626"/>
          <w:sz w:val="24"/>
          <w:szCs w:val="24"/>
        </w:rPr>
        <w:lastRenderedPageBreak/>
        <w:t xml:space="preserve">Table 3: Interpreting </w:t>
      </w:r>
      <w:r w:rsidR="00706C70">
        <w:rPr>
          <w:rFonts w:ascii="Times New Roman" w:hAnsi="Times New Roman" w:cs="Times New Roman"/>
          <w:b/>
          <w:color w:val="262626"/>
          <w:sz w:val="24"/>
          <w:szCs w:val="24"/>
        </w:rPr>
        <w:t xml:space="preserve">increased risk of </w:t>
      </w:r>
      <w:r>
        <w:rPr>
          <w:rFonts w:ascii="Times New Roman" w:hAnsi="Times New Roman" w:cs="Times New Roman"/>
          <w:b/>
          <w:color w:val="262626"/>
          <w:sz w:val="24"/>
          <w:szCs w:val="24"/>
        </w:rPr>
        <w:t xml:space="preserve">diabetes mellitus, </w:t>
      </w:r>
      <w:r w:rsidR="00706C70">
        <w:rPr>
          <w:rFonts w:ascii="Times New Roman" w:hAnsi="Times New Roman" w:cs="Times New Roman"/>
          <w:b/>
          <w:color w:val="262626"/>
          <w:sz w:val="24"/>
          <w:szCs w:val="24"/>
        </w:rPr>
        <w:t>cardiovascular</w:t>
      </w:r>
      <w:r>
        <w:rPr>
          <w:rFonts w:ascii="Times New Roman" w:hAnsi="Times New Roman" w:cs="Times New Roman"/>
          <w:b/>
          <w:color w:val="262626"/>
          <w:sz w:val="24"/>
          <w:szCs w:val="24"/>
        </w:rPr>
        <w:t xml:space="preserve"> &amp; </w:t>
      </w:r>
      <w:r w:rsidR="00706C70">
        <w:rPr>
          <w:rFonts w:ascii="Times New Roman" w:hAnsi="Times New Roman" w:cs="Times New Roman"/>
          <w:b/>
          <w:color w:val="262626"/>
          <w:sz w:val="24"/>
          <w:szCs w:val="24"/>
        </w:rPr>
        <w:t>cerebro</w:t>
      </w:r>
      <w:r w:rsidR="00871B02">
        <w:rPr>
          <w:rFonts w:ascii="Times New Roman" w:hAnsi="Times New Roman" w:cs="Times New Roman"/>
          <w:b/>
          <w:color w:val="262626"/>
          <w:sz w:val="24"/>
          <w:szCs w:val="24"/>
        </w:rPr>
        <w:t>-</w:t>
      </w:r>
      <w:r w:rsidR="00706C70">
        <w:rPr>
          <w:rFonts w:ascii="Times New Roman" w:hAnsi="Times New Roman" w:cs="Times New Roman"/>
          <w:b/>
          <w:color w:val="262626"/>
          <w:sz w:val="24"/>
          <w:szCs w:val="24"/>
        </w:rPr>
        <w:t>vascular diseases rela</w:t>
      </w:r>
      <w:r>
        <w:rPr>
          <w:rFonts w:ascii="Times New Roman" w:hAnsi="Times New Roman" w:cs="Times New Roman"/>
          <w:b/>
          <w:color w:val="262626"/>
          <w:sz w:val="24"/>
          <w:szCs w:val="24"/>
        </w:rPr>
        <w:t xml:space="preserve">ted to BMI and </w:t>
      </w:r>
      <w:r w:rsidR="00706C70" w:rsidRPr="00706C70">
        <w:rPr>
          <w:rFonts w:ascii="Times New Roman" w:hAnsi="Times New Roman" w:cs="Times New Roman"/>
          <w:b/>
          <w:color w:val="262626"/>
          <w:sz w:val="24"/>
          <w:szCs w:val="24"/>
        </w:rPr>
        <w:t xml:space="preserve">waist circumference in men and women. </w:t>
      </w:r>
    </w:p>
    <w:p w:rsidR="00706C70" w:rsidRDefault="00E86BBB" w:rsidP="003D77E8">
      <w:pPr>
        <w:jc w:val="lowKashida"/>
        <w:rPr>
          <w:rFonts w:ascii="Times New Roman" w:hAnsi="Times New Roman" w:cs="Times New Roman"/>
          <w:b/>
          <w:color w:val="262626"/>
          <w:sz w:val="24"/>
          <w:szCs w:val="24"/>
        </w:rPr>
      </w:pPr>
      <w:r>
        <w:rPr>
          <w:rFonts w:ascii="Times New Roman" w:hAnsi="Times New Roman" w:cs="Times New Roman"/>
          <w:b/>
          <w:noProof/>
          <w:color w:val="262626"/>
          <w:sz w:val="24"/>
          <w:szCs w:val="24"/>
        </w:rPr>
        <w:drawing>
          <wp:anchor distT="0" distB="0" distL="114300" distR="114300" simplePos="0" relativeHeight="251658240" behindDoc="1" locked="0" layoutInCell="1" allowOverlap="1">
            <wp:simplePos x="0" y="0"/>
            <wp:positionH relativeFrom="column">
              <wp:posOffset>104775</wp:posOffset>
            </wp:positionH>
            <wp:positionV relativeFrom="paragraph">
              <wp:posOffset>53340</wp:posOffset>
            </wp:positionV>
            <wp:extent cx="5257800" cy="2809875"/>
            <wp:effectExtent l="19050" t="0" r="0" b="0"/>
            <wp:wrapNone/>
            <wp:docPr id="2" name="Picture 5" descr="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png"/>
                    <pic:cNvPicPr>
                      <a:picLocks noChangeAspect="1" noChangeArrowheads="1"/>
                    </pic:cNvPicPr>
                  </pic:nvPicPr>
                  <pic:blipFill>
                    <a:blip r:embed="rId9"/>
                    <a:srcRect/>
                    <a:stretch>
                      <a:fillRect/>
                    </a:stretch>
                  </pic:blipFill>
                  <pic:spPr bwMode="auto">
                    <a:xfrm>
                      <a:off x="0" y="0"/>
                      <a:ext cx="5257800" cy="2809875"/>
                    </a:xfrm>
                    <a:prstGeom prst="rect">
                      <a:avLst/>
                    </a:prstGeom>
                    <a:noFill/>
                    <a:ln w="9525">
                      <a:noFill/>
                      <a:miter lim="800000"/>
                      <a:headEnd/>
                      <a:tailEnd/>
                    </a:ln>
                  </pic:spPr>
                </pic:pic>
              </a:graphicData>
            </a:graphic>
          </wp:anchor>
        </w:drawing>
      </w: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706C70" w:rsidRDefault="00706C70" w:rsidP="003D77E8">
      <w:pPr>
        <w:jc w:val="lowKashida"/>
        <w:rPr>
          <w:rFonts w:ascii="Times New Roman" w:hAnsi="Times New Roman" w:cs="Times New Roman"/>
          <w:b/>
          <w:color w:val="262626"/>
          <w:sz w:val="24"/>
          <w:szCs w:val="24"/>
        </w:rPr>
      </w:pPr>
    </w:p>
    <w:p w:rsidR="003D77E8" w:rsidRPr="0048094C" w:rsidRDefault="003D77E8" w:rsidP="00B171B8">
      <w:pPr>
        <w:spacing w:after="0" w:line="240" w:lineRule="auto"/>
        <w:jc w:val="lowKashida"/>
        <w:rPr>
          <w:rFonts w:ascii="Times New Roman" w:hAnsi="Times New Roman" w:cs="Times New Roman"/>
          <w:color w:val="000000"/>
          <w:sz w:val="24"/>
          <w:szCs w:val="24"/>
        </w:rPr>
      </w:pPr>
      <w:r w:rsidRPr="00147181">
        <w:rPr>
          <w:rFonts w:ascii="Times New Roman" w:hAnsi="Times New Roman" w:cs="Times New Roman"/>
          <w:b/>
          <w:color w:val="262626"/>
          <w:sz w:val="24"/>
          <w:szCs w:val="24"/>
        </w:rPr>
        <w:t>Risk factors</w:t>
      </w:r>
      <w:r w:rsidRPr="0048094C">
        <w:rPr>
          <w:rFonts w:ascii="Times New Roman" w:hAnsi="Times New Roman" w:cs="Times New Roman"/>
          <w:color w:val="262626"/>
          <w:sz w:val="24"/>
          <w:szCs w:val="24"/>
        </w:rPr>
        <w:t xml:space="preserve"> for development of obesity include individual level factors related to lifestyle; eating habits, number of calories consumed, and expenditure of calories in the form of physical activity.  Genetic risk factors have been postulated among which thrifty gene </w:t>
      </w:r>
      <w:r w:rsidRPr="0048094C">
        <w:rPr>
          <w:rFonts w:ascii="Times New Roman" w:hAnsi="Times New Roman" w:cs="Times New Roman"/>
          <w:color w:val="000000"/>
          <w:sz w:val="24"/>
          <w:szCs w:val="24"/>
        </w:rPr>
        <w:t>hypothesis attempts to explain today’s obesity epidemic. It proposes that the unpredictable availability of food supplies and potential famine faced by our ancestors, led to the multiplication of “energy thrifty genes” needed to survive those harsh conditions. Of course, the need for these genes nowadays has been abolished by our abundant food supply, and these genes have now been transformed into risk factors.  Another important mechanism underlies mutations in leptin gene. Leptin is an adipokine that is synthesized, secreted and expressed in adipose tissue in proportion to its mass. When leptin is released, it binds to hypothalamic receptors. This leads to suppression of appetite and decrease in energy expenditure.  Studies have shown that a mutation in the leptin gene located on chromosome 7 is associated with early onset morbid obesity.</w:t>
      </w:r>
    </w:p>
    <w:p w:rsidR="00B171B8" w:rsidRDefault="00B171B8" w:rsidP="00B171B8">
      <w:pPr>
        <w:spacing w:after="0" w:line="240" w:lineRule="auto"/>
        <w:rPr>
          <w:rFonts w:ascii="Times New Roman" w:hAnsi="Times New Roman" w:cs="Times New Roman"/>
          <w:color w:val="000000"/>
          <w:sz w:val="24"/>
          <w:szCs w:val="24"/>
        </w:rPr>
      </w:pPr>
    </w:p>
    <w:p w:rsidR="003D77E8" w:rsidRPr="0048094C" w:rsidRDefault="00147181" w:rsidP="00B171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Increased mortality and m</w:t>
      </w:r>
      <w:r w:rsidR="003D77E8" w:rsidRPr="0048094C">
        <w:rPr>
          <w:rFonts w:ascii="Times New Roman" w:hAnsi="Times New Roman" w:cs="Times New Roman"/>
          <w:color w:val="000000"/>
          <w:sz w:val="24"/>
          <w:szCs w:val="24"/>
        </w:rPr>
        <w:t>orbidit</w:t>
      </w:r>
      <w:r>
        <w:rPr>
          <w:rFonts w:ascii="Times New Roman" w:hAnsi="Times New Roman" w:cs="Times New Roman"/>
          <w:color w:val="000000"/>
          <w:sz w:val="24"/>
          <w:szCs w:val="24"/>
        </w:rPr>
        <w:t xml:space="preserve">y is reported to be </w:t>
      </w:r>
      <w:r w:rsidR="003D77E8" w:rsidRPr="0048094C">
        <w:rPr>
          <w:rFonts w:ascii="Times New Roman" w:hAnsi="Times New Roman" w:cs="Times New Roman"/>
          <w:color w:val="000000"/>
          <w:sz w:val="24"/>
          <w:szCs w:val="24"/>
        </w:rPr>
        <w:t>related to obesity and overweight</w:t>
      </w:r>
      <w:r>
        <w:rPr>
          <w:rFonts w:ascii="Times New Roman" w:hAnsi="Times New Roman" w:cs="Times New Roman"/>
          <w:color w:val="000000"/>
          <w:sz w:val="24"/>
          <w:szCs w:val="24"/>
        </w:rPr>
        <w:t xml:space="preserve">.  Mainly by </w:t>
      </w:r>
      <w:r w:rsidR="003D77E8" w:rsidRPr="0048094C">
        <w:rPr>
          <w:rFonts w:ascii="Times New Roman" w:hAnsi="Times New Roman" w:cs="Times New Roman"/>
          <w:color w:val="000000"/>
          <w:sz w:val="24"/>
          <w:szCs w:val="24"/>
        </w:rPr>
        <w:t xml:space="preserve">hypertension,  heart diseases, stroke, sleep apneoa, dyslipedemia, diabetes mellitus, infertility, gall bladder diseases, osteoarthritis, liver diseases </w:t>
      </w:r>
      <w:r w:rsidR="0048094C" w:rsidRPr="0048094C">
        <w:rPr>
          <w:rFonts w:ascii="Times New Roman" w:hAnsi="Times New Roman" w:cs="Times New Roman"/>
          <w:color w:val="000000"/>
          <w:sz w:val="24"/>
          <w:szCs w:val="24"/>
        </w:rPr>
        <w:t xml:space="preserve"> and cancers.</w:t>
      </w:r>
    </w:p>
    <w:p w:rsidR="00B171B8" w:rsidRDefault="00B171B8" w:rsidP="00B171B8">
      <w:pPr>
        <w:spacing w:after="0" w:line="240" w:lineRule="auto"/>
        <w:rPr>
          <w:rFonts w:ascii="Times New Roman" w:hAnsi="Times New Roman" w:cs="Times New Roman"/>
          <w:b/>
          <w:color w:val="000000"/>
          <w:sz w:val="24"/>
          <w:szCs w:val="24"/>
        </w:rPr>
      </w:pPr>
    </w:p>
    <w:p w:rsidR="00B171B8" w:rsidRDefault="00B171B8" w:rsidP="00B171B8">
      <w:pPr>
        <w:spacing w:after="0" w:line="240" w:lineRule="auto"/>
        <w:rPr>
          <w:rFonts w:ascii="Times New Roman" w:hAnsi="Times New Roman" w:cs="Times New Roman"/>
          <w:b/>
          <w:color w:val="000000"/>
          <w:sz w:val="24"/>
          <w:szCs w:val="24"/>
        </w:rPr>
      </w:pPr>
    </w:p>
    <w:p w:rsidR="00255372" w:rsidRPr="0048094C" w:rsidRDefault="00147181" w:rsidP="00B171B8">
      <w:pPr>
        <w:spacing w:after="0" w:line="240" w:lineRule="auto"/>
        <w:rPr>
          <w:rFonts w:ascii="Times New Roman" w:hAnsi="Times New Roman" w:cs="Times New Roman"/>
          <w:sz w:val="24"/>
          <w:szCs w:val="24"/>
        </w:rPr>
      </w:pPr>
      <w:r w:rsidRPr="00147181">
        <w:rPr>
          <w:rFonts w:ascii="Times New Roman" w:hAnsi="Times New Roman" w:cs="Times New Roman"/>
          <w:b/>
          <w:color w:val="000000"/>
          <w:sz w:val="24"/>
          <w:szCs w:val="24"/>
        </w:rPr>
        <w:t>Prevention</w:t>
      </w:r>
      <w:r w:rsidR="00B171B8">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48094C" w:rsidRPr="0048094C">
        <w:rPr>
          <w:rFonts w:ascii="Times New Roman" w:hAnsi="Times New Roman" w:cs="Times New Roman"/>
          <w:color w:val="000000"/>
          <w:sz w:val="24"/>
          <w:szCs w:val="24"/>
        </w:rPr>
        <w:t>Primary prevention includes breast feeding, awareness and practices related to good nutrition and physical activity</w:t>
      </w:r>
      <w:r>
        <w:rPr>
          <w:rFonts w:ascii="Times New Roman" w:hAnsi="Times New Roman" w:cs="Times New Roman"/>
          <w:color w:val="000000"/>
          <w:sz w:val="24"/>
          <w:szCs w:val="24"/>
        </w:rPr>
        <w:t xml:space="preserve">. </w:t>
      </w:r>
      <w:r w:rsidR="0048094C" w:rsidRPr="0048094C">
        <w:rPr>
          <w:rFonts w:ascii="Times New Roman" w:hAnsi="Times New Roman" w:cs="Times New Roman"/>
          <w:bCs/>
          <w:color w:val="000000"/>
          <w:sz w:val="24"/>
          <w:szCs w:val="24"/>
        </w:rPr>
        <w:t xml:space="preserve">Secondary prevention includes management of obesity and overweight by low calories diet, physical activity, and major changes in lifestyle. Behaviour therapy is the main component.  Tertiary prevention includes pharmacotherapy, and surgical interventions.  In general individual, societal, and industrial level interventions will support reduction in morbidity and mortality associated with obesity and overweight.  WHO recommends preventive measures at three levels; governmental, population and </w:t>
      </w:r>
      <w:r>
        <w:rPr>
          <w:rFonts w:ascii="Times New Roman" w:hAnsi="Times New Roman" w:cs="Times New Roman"/>
          <w:bCs/>
          <w:color w:val="000000"/>
          <w:sz w:val="24"/>
          <w:szCs w:val="24"/>
        </w:rPr>
        <w:t>community</w:t>
      </w:r>
      <w:r w:rsidR="00871B02">
        <w:rPr>
          <w:rFonts w:ascii="Times New Roman" w:hAnsi="Times New Roman" w:cs="Times New Roman"/>
          <w:bCs/>
          <w:color w:val="000000"/>
          <w:sz w:val="24"/>
          <w:szCs w:val="24"/>
        </w:rPr>
        <w:t>.</w:t>
      </w:r>
      <w:r w:rsidR="00871B02" w:rsidRPr="0048094C">
        <w:rPr>
          <w:rFonts w:ascii="Times New Roman" w:hAnsi="Times New Roman" w:cs="Times New Roman"/>
          <w:sz w:val="24"/>
          <w:szCs w:val="24"/>
        </w:rPr>
        <w:t xml:space="preserve"> </w:t>
      </w:r>
    </w:p>
    <w:sectPr w:rsidR="00255372" w:rsidRPr="0048094C" w:rsidSect="00FF4C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AA" w:rsidRDefault="005753AA" w:rsidP="003D77E8">
      <w:pPr>
        <w:spacing w:after="0" w:line="240" w:lineRule="auto"/>
      </w:pPr>
      <w:r>
        <w:separator/>
      </w:r>
    </w:p>
  </w:endnote>
  <w:endnote w:type="continuationSeparator" w:id="1">
    <w:p w:rsidR="005753AA" w:rsidRDefault="005753AA" w:rsidP="003D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AA" w:rsidRDefault="005753AA" w:rsidP="003D77E8">
      <w:pPr>
        <w:spacing w:after="0" w:line="240" w:lineRule="auto"/>
      </w:pPr>
      <w:r>
        <w:separator/>
      </w:r>
    </w:p>
  </w:footnote>
  <w:footnote w:type="continuationSeparator" w:id="1">
    <w:p w:rsidR="005753AA" w:rsidRDefault="005753AA" w:rsidP="003D7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89C"/>
    <w:multiLevelType w:val="hybridMultilevel"/>
    <w:tmpl w:val="1E72732C"/>
    <w:lvl w:ilvl="0" w:tplc="2390D00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75781"/>
    <w:multiLevelType w:val="hybridMultilevel"/>
    <w:tmpl w:val="FE26B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1C16"/>
    <w:multiLevelType w:val="hybridMultilevel"/>
    <w:tmpl w:val="62A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3789F"/>
    <w:multiLevelType w:val="hybridMultilevel"/>
    <w:tmpl w:val="4D5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B26AC"/>
    <w:multiLevelType w:val="hybridMultilevel"/>
    <w:tmpl w:val="F6C0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E0928"/>
    <w:multiLevelType w:val="hybridMultilevel"/>
    <w:tmpl w:val="DAC42D24"/>
    <w:lvl w:ilvl="0" w:tplc="05D06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60B20"/>
    <w:multiLevelType w:val="hybridMultilevel"/>
    <w:tmpl w:val="03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F31DA"/>
    <w:multiLevelType w:val="hybridMultilevel"/>
    <w:tmpl w:val="CC0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8194D"/>
    <w:multiLevelType w:val="hybridMultilevel"/>
    <w:tmpl w:val="9A9E10D2"/>
    <w:lvl w:ilvl="0" w:tplc="2390D004">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B32C01"/>
    <w:multiLevelType w:val="hybridMultilevel"/>
    <w:tmpl w:val="A48ACD2A"/>
    <w:lvl w:ilvl="0" w:tplc="6C880D00">
      <w:start w:val="1"/>
      <w:numFmt w:val="bullet"/>
      <w:lvlText w:val="o"/>
      <w:lvlJc w:val="left"/>
      <w:pPr>
        <w:tabs>
          <w:tab w:val="num" w:pos="720"/>
        </w:tabs>
        <w:ind w:left="720" w:hanging="360"/>
      </w:pPr>
      <w:rPr>
        <w:rFonts w:ascii="Courier New" w:hAnsi="Courier New" w:hint="default"/>
      </w:rPr>
    </w:lvl>
    <w:lvl w:ilvl="1" w:tplc="0234D494" w:tentative="1">
      <w:start w:val="1"/>
      <w:numFmt w:val="bullet"/>
      <w:lvlText w:val="o"/>
      <w:lvlJc w:val="left"/>
      <w:pPr>
        <w:tabs>
          <w:tab w:val="num" w:pos="1440"/>
        </w:tabs>
        <w:ind w:left="1440" w:hanging="360"/>
      </w:pPr>
      <w:rPr>
        <w:rFonts w:ascii="Courier New" w:hAnsi="Courier New" w:hint="default"/>
      </w:rPr>
    </w:lvl>
    <w:lvl w:ilvl="2" w:tplc="CFB606D6" w:tentative="1">
      <w:start w:val="1"/>
      <w:numFmt w:val="bullet"/>
      <w:lvlText w:val="o"/>
      <w:lvlJc w:val="left"/>
      <w:pPr>
        <w:tabs>
          <w:tab w:val="num" w:pos="2160"/>
        </w:tabs>
        <w:ind w:left="2160" w:hanging="360"/>
      </w:pPr>
      <w:rPr>
        <w:rFonts w:ascii="Courier New" w:hAnsi="Courier New" w:hint="default"/>
      </w:rPr>
    </w:lvl>
    <w:lvl w:ilvl="3" w:tplc="B97EA748" w:tentative="1">
      <w:start w:val="1"/>
      <w:numFmt w:val="bullet"/>
      <w:lvlText w:val="o"/>
      <w:lvlJc w:val="left"/>
      <w:pPr>
        <w:tabs>
          <w:tab w:val="num" w:pos="2880"/>
        </w:tabs>
        <w:ind w:left="2880" w:hanging="360"/>
      </w:pPr>
      <w:rPr>
        <w:rFonts w:ascii="Courier New" w:hAnsi="Courier New" w:hint="default"/>
      </w:rPr>
    </w:lvl>
    <w:lvl w:ilvl="4" w:tplc="1964843A" w:tentative="1">
      <w:start w:val="1"/>
      <w:numFmt w:val="bullet"/>
      <w:lvlText w:val="o"/>
      <w:lvlJc w:val="left"/>
      <w:pPr>
        <w:tabs>
          <w:tab w:val="num" w:pos="3600"/>
        </w:tabs>
        <w:ind w:left="3600" w:hanging="360"/>
      </w:pPr>
      <w:rPr>
        <w:rFonts w:ascii="Courier New" w:hAnsi="Courier New" w:hint="default"/>
      </w:rPr>
    </w:lvl>
    <w:lvl w:ilvl="5" w:tplc="1F627604" w:tentative="1">
      <w:start w:val="1"/>
      <w:numFmt w:val="bullet"/>
      <w:lvlText w:val="o"/>
      <w:lvlJc w:val="left"/>
      <w:pPr>
        <w:tabs>
          <w:tab w:val="num" w:pos="4320"/>
        </w:tabs>
        <w:ind w:left="4320" w:hanging="360"/>
      </w:pPr>
      <w:rPr>
        <w:rFonts w:ascii="Courier New" w:hAnsi="Courier New" w:hint="default"/>
      </w:rPr>
    </w:lvl>
    <w:lvl w:ilvl="6" w:tplc="F71480EA" w:tentative="1">
      <w:start w:val="1"/>
      <w:numFmt w:val="bullet"/>
      <w:lvlText w:val="o"/>
      <w:lvlJc w:val="left"/>
      <w:pPr>
        <w:tabs>
          <w:tab w:val="num" w:pos="5040"/>
        </w:tabs>
        <w:ind w:left="5040" w:hanging="360"/>
      </w:pPr>
      <w:rPr>
        <w:rFonts w:ascii="Courier New" w:hAnsi="Courier New" w:hint="default"/>
      </w:rPr>
    </w:lvl>
    <w:lvl w:ilvl="7" w:tplc="EEF0149A" w:tentative="1">
      <w:start w:val="1"/>
      <w:numFmt w:val="bullet"/>
      <w:lvlText w:val="o"/>
      <w:lvlJc w:val="left"/>
      <w:pPr>
        <w:tabs>
          <w:tab w:val="num" w:pos="5760"/>
        </w:tabs>
        <w:ind w:left="5760" w:hanging="360"/>
      </w:pPr>
      <w:rPr>
        <w:rFonts w:ascii="Courier New" w:hAnsi="Courier New" w:hint="default"/>
      </w:rPr>
    </w:lvl>
    <w:lvl w:ilvl="8" w:tplc="D6204858" w:tentative="1">
      <w:start w:val="1"/>
      <w:numFmt w:val="bullet"/>
      <w:lvlText w:val="o"/>
      <w:lvlJc w:val="left"/>
      <w:pPr>
        <w:tabs>
          <w:tab w:val="num" w:pos="6480"/>
        </w:tabs>
        <w:ind w:left="6480" w:hanging="360"/>
      </w:pPr>
      <w:rPr>
        <w:rFonts w:ascii="Courier New" w:hAnsi="Courier New" w:hint="default"/>
      </w:rPr>
    </w:lvl>
  </w:abstractNum>
  <w:abstractNum w:abstractNumId="10">
    <w:nsid w:val="3CE269B4"/>
    <w:multiLevelType w:val="hybridMultilevel"/>
    <w:tmpl w:val="F53A634E"/>
    <w:lvl w:ilvl="0" w:tplc="2390D004">
      <w:numFmt w:val="bullet"/>
      <w:lvlText w:val="-"/>
      <w:lvlJc w:val="left"/>
      <w:pPr>
        <w:ind w:left="1493" w:hanging="360"/>
      </w:pPr>
      <w:rPr>
        <w:rFonts w:ascii="Times New Roman" w:eastAsia="MS Mincho" w:hAnsi="Times New Roman" w:cs="Times New Roman"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nsid w:val="415518F9"/>
    <w:multiLevelType w:val="hybridMultilevel"/>
    <w:tmpl w:val="6D8855EA"/>
    <w:lvl w:ilvl="0" w:tplc="60D64FD2">
      <w:start w:val="1"/>
      <w:numFmt w:val="bullet"/>
      <w:lvlText w:val="•"/>
      <w:lvlJc w:val="left"/>
      <w:pPr>
        <w:tabs>
          <w:tab w:val="num" w:pos="720"/>
        </w:tabs>
        <w:ind w:left="720" w:hanging="360"/>
      </w:pPr>
      <w:rPr>
        <w:rFonts w:ascii="Georgia" w:hAnsi="Georgia" w:hint="default"/>
      </w:rPr>
    </w:lvl>
    <w:lvl w:ilvl="1" w:tplc="B8947422">
      <w:start w:val="98"/>
      <w:numFmt w:val="bullet"/>
      <w:lvlText w:val="▫"/>
      <w:lvlJc w:val="left"/>
      <w:pPr>
        <w:tabs>
          <w:tab w:val="num" w:pos="1440"/>
        </w:tabs>
        <w:ind w:left="1440" w:hanging="360"/>
      </w:pPr>
      <w:rPr>
        <w:rFonts w:ascii="Georgia" w:hAnsi="Georgia" w:hint="default"/>
      </w:rPr>
    </w:lvl>
    <w:lvl w:ilvl="2" w:tplc="B4C20CB4" w:tentative="1">
      <w:start w:val="1"/>
      <w:numFmt w:val="bullet"/>
      <w:lvlText w:val="•"/>
      <w:lvlJc w:val="left"/>
      <w:pPr>
        <w:tabs>
          <w:tab w:val="num" w:pos="2160"/>
        </w:tabs>
        <w:ind w:left="2160" w:hanging="360"/>
      </w:pPr>
      <w:rPr>
        <w:rFonts w:ascii="Georgia" w:hAnsi="Georgia" w:hint="default"/>
      </w:rPr>
    </w:lvl>
    <w:lvl w:ilvl="3" w:tplc="A2C01E36" w:tentative="1">
      <w:start w:val="1"/>
      <w:numFmt w:val="bullet"/>
      <w:lvlText w:val="•"/>
      <w:lvlJc w:val="left"/>
      <w:pPr>
        <w:tabs>
          <w:tab w:val="num" w:pos="2880"/>
        </w:tabs>
        <w:ind w:left="2880" w:hanging="360"/>
      </w:pPr>
      <w:rPr>
        <w:rFonts w:ascii="Georgia" w:hAnsi="Georgia" w:hint="default"/>
      </w:rPr>
    </w:lvl>
    <w:lvl w:ilvl="4" w:tplc="72C6ADE6" w:tentative="1">
      <w:start w:val="1"/>
      <w:numFmt w:val="bullet"/>
      <w:lvlText w:val="•"/>
      <w:lvlJc w:val="left"/>
      <w:pPr>
        <w:tabs>
          <w:tab w:val="num" w:pos="3600"/>
        </w:tabs>
        <w:ind w:left="3600" w:hanging="360"/>
      </w:pPr>
      <w:rPr>
        <w:rFonts w:ascii="Georgia" w:hAnsi="Georgia" w:hint="default"/>
      </w:rPr>
    </w:lvl>
    <w:lvl w:ilvl="5" w:tplc="C25617D4" w:tentative="1">
      <w:start w:val="1"/>
      <w:numFmt w:val="bullet"/>
      <w:lvlText w:val="•"/>
      <w:lvlJc w:val="left"/>
      <w:pPr>
        <w:tabs>
          <w:tab w:val="num" w:pos="4320"/>
        </w:tabs>
        <w:ind w:left="4320" w:hanging="360"/>
      </w:pPr>
      <w:rPr>
        <w:rFonts w:ascii="Georgia" w:hAnsi="Georgia" w:hint="default"/>
      </w:rPr>
    </w:lvl>
    <w:lvl w:ilvl="6" w:tplc="733676E4" w:tentative="1">
      <w:start w:val="1"/>
      <w:numFmt w:val="bullet"/>
      <w:lvlText w:val="•"/>
      <w:lvlJc w:val="left"/>
      <w:pPr>
        <w:tabs>
          <w:tab w:val="num" w:pos="5040"/>
        </w:tabs>
        <w:ind w:left="5040" w:hanging="360"/>
      </w:pPr>
      <w:rPr>
        <w:rFonts w:ascii="Georgia" w:hAnsi="Georgia" w:hint="default"/>
      </w:rPr>
    </w:lvl>
    <w:lvl w:ilvl="7" w:tplc="98E64426" w:tentative="1">
      <w:start w:val="1"/>
      <w:numFmt w:val="bullet"/>
      <w:lvlText w:val="•"/>
      <w:lvlJc w:val="left"/>
      <w:pPr>
        <w:tabs>
          <w:tab w:val="num" w:pos="5760"/>
        </w:tabs>
        <w:ind w:left="5760" w:hanging="360"/>
      </w:pPr>
      <w:rPr>
        <w:rFonts w:ascii="Georgia" w:hAnsi="Georgia" w:hint="default"/>
      </w:rPr>
    </w:lvl>
    <w:lvl w:ilvl="8" w:tplc="EC76F836" w:tentative="1">
      <w:start w:val="1"/>
      <w:numFmt w:val="bullet"/>
      <w:lvlText w:val="•"/>
      <w:lvlJc w:val="left"/>
      <w:pPr>
        <w:tabs>
          <w:tab w:val="num" w:pos="6480"/>
        </w:tabs>
        <w:ind w:left="6480" w:hanging="360"/>
      </w:pPr>
      <w:rPr>
        <w:rFonts w:ascii="Georgia" w:hAnsi="Georgia" w:hint="default"/>
      </w:rPr>
    </w:lvl>
  </w:abstractNum>
  <w:abstractNum w:abstractNumId="12">
    <w:nsid w:val="46C77D4D"/>
    <w:multiLevelType w:val="hybridMultilevel"/>
    <w:tmpl w:val="73C6041A"/>
    <w:lvl w:ilvl="0" w:tplc="98380B3E">
      <w:start w:val="1"/>
      <w:numFmt w:val="bullet"/>
      <w:lvlText w:val=""/>
      <w:lvlJc w:val="left"/>
      <w:pPr>
        <w:tabs>
          <w:tab w:val="num" w:pos="720"/>
        </w:tabs>
        <w:ind w:left="720" w:hanging="360"/>
      </w:pPr>
      <w:rPr>
        <w:rFonts w:ascii="Wingdings 2" w:hAnsi="Wingdings 2" w:hint="default"/>
      </w:rPr>
    </w:lvl>
    <w:lvl w:ilvl="1" w:tplc="9AE25ADC" w:tentative="1">
      <w:start w:val="1"/>
      <w:numFmt w:val="bullet"/>
      <w:lvlText w:val=""/>
      <w:lvlJc w:val="left"/>
      <w:pPr>
        <w:tabs>
          <w:tab w:val="num" w:pos="1440"/>
        </w:tabs>
        <w:ind w:left="1440" w:hanging="360"/>
      </w:pPr>
      <w:rPr>
        <w:rFonts w:ascii="Wingdings 2" w:hAnsi="Wingdings 2" w:hint="default"/>
      </w:rPr>
    </w:lvl>
    <w:lvl w:ilvl="2" w:tplc="29BA4322" w:tentative="1">
      <w:start w:val="1"/>
      <w:numFmt w:val="bullet"/>
      <w:lvlText w:val=""/>
      <w:lvlJc w:val="left"/>
      <w:pPr>
        <w:tabs>
          <w:tab w:val="num" w:pos="2160"/>
        </w:tabs>
        <w:ind w:left="2160" w:hanging="360"/>
      </w:pPr>
      <w:rPr>
        <w:rFonts w:ascii="Wingdings 2" w:hAnsi="Wingdings 2" w:hint="default"/>
      </w:rPr>
    </w:lvl>
    <w:lvl w:ilvl="3" w:tplc="EDCAE180" w:tentative="1">
      <w:start w:val="1"/>
      <w:numFmt w:val="bullet"/>
      <w:lvlText w:val=""/>
      <w:lvlJc w:val="left"/>
      <w:pPr>
        <w:tabs>
          <w:tab w:val="num" w:pos="2880"/>
        </w:tabs>
        <w:ind w:left="2880" w:hanging="360"/>
      </w:pPr>
      <w:rPr>
        <w:rFonts w:ascii="Wingdings 2" w:hAnsi="Wingdings 2" w:hint="default"/>
      </w:rPr>
    </w:lvl>
    <w:lvl w:ilvl="4" w:tplc="9F620C2A" w:tentative="1">
      <w:start w:val="1"/>
      <w:numFmt w:val="bullet"/>
      <w:lvlText w:val=""/>
      <w:lvlJc w:val="left"/>
      <w:pPr>
        <w:tabs>
          <w:tab w:val="num" w:pos="3600"/>
        </w:tabs>
        <w:ind w:left="3600" w:hanging="360"/>
      </w:pPr>
      <w:rPr>
        <w:rFonts w:ascii="Wingdings 2" w:hAnsi="Wingdings 2" w:hint="default"/>
      </w:rPr>
    </w:lvl>
    <w:lvl w:ilvl="5" w:tplc="F84ACD5C" w:tentative="1">
      <w:start w:val="1"/>
      <w:numFmt w:val="bullet"/>
      <w:lvlText w:val=""/>
      <w:lvlJc w:val="left"/>
      <w:pPr>
        <w:tabs>
          <w:tab w:val="num" w:pos="4320"/>
        </w:tabs>
        <w:ind w:left="4320" w:hanging="360"/>
      </w:pPr>
      <w:rPr>
        <w:rFonts w:ascii="Wingdings 2" w:hAnsi="Wingdings 2" w:hint="default"/>
      </w:rPr>
    </w:lvl>
    <w:lvl w:ilvl="6" w:tplc="E2B030BA" w:tentative="1">
      <w:start w:val="1"/>
      <w:numFmt w:val="bullet"/>
      <w:lvlText w:val=""/>
      <w:lvlJc w:val="left"/>
      <w:pPr>
        <w:tabs>
          <w:tab w:val="num" w:pos="5040"/>
        </w:tabs>
        <w:ind w:left="5040" w:hanging="360"/>
      </w:pPr>
      <w:rPr>
        <w:rFonts w:ascii="Wingdings 2" w:hAnsi="Wingdings 2" w:hint="default"/>
      </w:rPr>
    </w:lvl>
    <w:lvl w:ilvl="7" w:tplc="A5B47A6E" w:tentative="1">
      <w:start w:val="1"/>
      <w:numFmt w:val="bullet"/>
      <w:lvlText w:val=""/>
      <w:lvlJc w:val="left"/>
      <w:pPr>
        <w:tabs>
          <w:tab w:val="num" w:pos="5760"/>
        </w:tabs>
        <w:ind w:left="5760" w:hanging="360"/>
      </w:pPr>
      <w:rPr>
        <w:rFonts w:ascii="Wingdings 2" w:hAnsi="Wingdings 2" w:hint="default"/>
      </w:rPr>
    </w:lvl>
    <w:lvl w:ilvl="8" w:tplc="51744596" w:tentative="1">
      <w:start w:val="1"/>
      <w:numFmt w:val="bullet"/>
      <w:lvlText w:val=""/>
      <w:lvlJc w:val="left"/>
      <w:pPr>
        <w:tabs>
          <w:tab w:val="num" w:pos="6480"/>
        </w:tabs>
        <w:ind w:left="6480" w:hanging="360"/>
      </w:pPr>
      <w:rPr>
        <w:rFonts w:ascii="Wingdings 2" w:hAnsi="Wingdings 2" w:hint="default"/>
      </w:rPr>
    </w:lvl>
  </w:abstractNum>
  <w:abstractNum w:abstractNumId="13">
    <w:nsid w:val="46ED4192"/>
    <w:multiLevelType w:val="hybridMultilevel"/>
    <w:tmpl w:val="760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E00D0"/>
    <w:multiLevelType w:val="hybridMultilevel"/>
    <w:tmpl w:val="3D9263B4"/>
    <w:lvl w:ilvl="0" w:tplc="37CAD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321E4"/>
    <w:multiLevelType w:val="hybridMultilevel"/>
    <w:tmpl w:val="B84A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A3C5D"/>
    <w:multiLevelType w:val="hybridMultilevel"/>
    <w:tmpl w:val="019C0968"/>
    <w:lvl w:ilvl="0" w:tplc="43521F8E">
      <w:start w:val="1"/>
      <w:numFmt w:val="bullet"/>
      <w:lvlText w:val="o"/>
      <w:lvlJc w:val="left"/>
      <w:pPr>
        <w:tabs>
          <w:tab w:val="num" w:pos="720"/>
        </w:tabs>
        <w:ind w:left="720" w:hanging="360"/>
      </w:pPr>
      <w:rPr>
        <w:rFonts w:ascii="Courier New" w:hAnsi="Courier New" w:hint="default"/>
      </w:rPr>
    </w:lvl>
    <w:lvl w:ilvl="1" w:tplc="DD406C50" w:tentative="1">
      <w:start w:val="1"/>
      <w:numFmt w:val="bullet"/>
      <w:lvlText w:val="o"/>
      <w:lvlJc w:val="left"/>
      <w:pPr>
        <w:tabs>
          <w:tab w:val="num" w:pos="1440"/>
        </w:tabs>
        <w:ind w:left="1440" w:hanging="360"/>
      </w:pPr>
      <w:rPr>
        <w:rFonts w:ascii="Courier New" w:hAnsi="Courier New" w:hint="default"/>
      </w:rPr>
    </w:lvl>
    <w:lvl w:ilvl="2" w:tplc="D8DAA002" w:tentative="1">
      <w:start w:val="1"/>
      <w:numFmt w:val="bullet"/>
      <w:lvlText w:val="o"/>
      <w:lvlJc w:val="left"/>
      <w:pPr>
        <w:tabs>
          <w:tab w:val="num" w:pos="2160"/>
        </w:tabs>
        <w:ind w:left="2160" w:hanging="360"/>
      </w:pPr>
      <w:rPr>
        <w:rFonts w:ascii="Courier New" w:hAnsi="Courier New" w:hint="default"/>
      </w:rPr>
    </w:lvl>
    <w:lvl w:ilvl="3" w:tplc="034CDD90" w:tentative="1">
      <w:start w:val="1"/>
      <w:numFmt w:val="bullet"/>
      <w:lvlText w:val="o"/>
      <w:lvlJc w:val="left"/>
      <w:pPr>
        <w:tabs>
          <w:tab w:val="num" w:pos="2880"/>
        </w:tabs>
        <w:ind w:left="2880" w:hanging="360"/>
      </w:pPr>
      <w:rPr>
        <w:rFonts w:ascii="Courier New" w:hAnsi="Courier New" w:hint="default"/>
      </w:rPr>
    </w:lvl>
    <w:lvl w:ilvl="4" w:tplc="612E81F4" w:tentative="1">
      <w:start w:val="1"/>
      <w:numFmt w:val="bullet"/>
      <w:lvlText w:val="o"/>
      <w:lvlJc w:val="left"/>
      <w:pPr>
        <w:tabs>
          <w:tab w:val="num" w:pos="3600"/>
        </w:tabs>
        <w:ind w:left="3600" w:hanging="360"/>
      </w:pPr>
      <w:rPr>
        <w:rFonts w:ascii="Courier New" w:hAnsi="Courier New" w:hint="default"/>
      </w:rPr>
    </w:lvl>
    <w:lvl w:ilvl="5" w:tplc="E9002A96" w:tentative="1">
      <w:start w:val="1"/>
      <w:numFmt w:val="bullet"/>
      <w:lvlText w:val="o"/>
      <w:lvlJc w:val="left"/>
      <w:pPr>
        <w:tabs>
          <w:tab w:val="num" w:pos="4320"/>
        </w:tabs>
        <w:ind w:left="4320" w:hanging="360"/>
      </w:pPr>
      <w:rPr>
        <w:rFonts w:ascii="Courier New" w:hAnsi="Courier New" w:hint="default"/>
      </w:rPr>
    </w:lvl>
    <w:lvl w:ilvl="6" w:tplc="190E752E" w:tentative="1">
      <w:start w:val="1"/>
      <w:numFmt w:val="bullet"/>
      <w:lvlText w:val="o"/>
      <w:lvlJc w:val="left"/>
      <w:pPr>
        <w:tabs>
          <w:tab w:val="num" w:pos="5040"/>
        </w:tabs>
        <w:ind w:left="5040" w:hanging="360"/>
      </w:pPr>
      <w:rPr>
        <w:rFonts w:ascii="Courier New" w:hAnsi="Courier New" w:hint="default"/>
      </w:rPr>
    </w:lvl>
    <w:lvl w:ilvl="7" w:tplc="07A4A31C" w:tentative="1">
      <w:start w:val="1"/>
      <w:numFmt w:val="bullet"/>
      <w:lvlText w:val="o"/>
      <w:lvlJc w:val="left"/>
      <w:pPr>
        <w:tabs>
          <w:tab w:val="num" w:pos="5760"/>
        </w:tabs>
        <w:ind w:left="5760" w:hanging="360"/>
      </w:pPr>
      <w:rPr>
        <w:rFonts w:ascii="Courier New" w:hAnsi="Courier New" w:hint="default"/>
      </w:rPr>
    </w:lvl>
    <w:lvl w:ilvl="8" w:tplc="D1FE730A" w:tentative="1">
      <w:start w:val="1"/>
      <w:numFmt w:val="bullet"/>
      <w:lvlText w:val="o"/>
      <w:lvlJc w:val="left"/>
      <w:pPr>
        <w:tabs>
          <w:tab w:val="num" w:pos="6480"/>
        </w:tabs>
        <w:ind w:left="6480" w:hanging="360"/>
      </w:pPr>
      <w:rPr>
        <w:rFonts w:ascii="Courier New" w:hAnsi="Courier New" w:hint="default"/>
      </w:rPr>
    </w:lvl>
  </w:abstractNum>
  <w:abstractNum w:abstractNumId="17">
    <w:nsid w:val="5E86127F"/>
    <w:multiLevelType w:val="hybridMultilevel"/>
    <w:tmpl w:val="CE5AE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A0603"/>
    <w:multiLevelType w:val="hybridMultilevel"/>
    <w:tmpl w:val="F5624880"/>
    <w:lvl w:ilvl="0" w:tplc="05D06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B96E89"/>
    <w:multiLevelType w:val="hybridMultilevel"/>
    <w:tmpl w:val="B68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77F8F"/>
    <w:multiLevelType w:val="hybridMultilevel"/>
    <w:tmpl w:val="0262B356"/>
    <w:lvl w:ilvl="0" w:tplc="C70CC124">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EA5A42"/>
    <w:multiLevelType w:val="hybridMultilevel"/>
    <w:tmpl w:val="CAC21A96"/>
    <w:lvl w:ilvl="0" w:tplc="2390D00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F72DF"/>
    <w:multiLevelType w:val="hybridMultilevel"/>
    <w:tmpl w:val="37FADFF6"/>
    <w:lvl w:ilvl="0" w:tplc="05D06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15D55"/>
    <w:multiLevelType w:val="hybridMultilevel"/>
    <w:tmpl w:val="7742A1A2"/>
    <w:lvl w:ilvl="0" w:tplc="2390D00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15D0B"/>
    <w:multiLevelType w:val="multilevel"/>
    <w:tmpl w:val="666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A52B33"/>
    <w:multiLevelType w:val="hybridMultilevel"/>
    <w:tmpl w:val="428EA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6525A"/>
    <w:multiLevelType w:val="hybridMultilevel"/>
    <w:tmpl w:val="2E68B16A"/>
    <w:lvl w:ilvl="0" w:tplc="B5FACBD8">
      <w:start w:val="1"/>
      <w:numFmt w:val="bullet"/>
      <w:lvlText w:val="•"/>
      <w:lvlJc w:val="left"/>
      <w:pPr>
        <w:tabs>
          <w:tab w:val="num" w:pos="720"/>
        </w:tabs>
        <w:ind w:left="720" w:hanging="360"/>
      </w:pPr>
      <w:rPr>
        <w:rFonts w:ascii="Arial" w:hAnsi="Arial" w:hint="default"/>
      </w:rPr>
    </w:lvl>
    <w:lvl w:ilvl="1" w:tplc="D4ECDDD2" w:tentative="1">
      <w:start w:val="1"/>
      <w:numFmt w:val="bullet"/>
      <w:lvlText w:val="•"/>
      <w:lvlJc w:val="left"/>
      <w:pPr>
        <w:tabs>
          <w:tab w:val="num" w:pos="1440"/>
        </w:tabs>
        <w:ind w:left="1440" w:hanging="360"/>
      </w:pPr>
      <w:rPr>
        <w:rFonts w:ascii="Arial" w:hAnsi="Arial" w:hint="default"/>
      </w:rPr>
    </w:lvl>
    <w:lvl w:ilvl="2" w:tplc="42E22706" w:tentative="1">
      <w:start w:val="1"/>
      <w:numFmt w:val="bullet"/>
      <w:lvlText w:val="•"/>
      <w:lvlJc w:val="left"/>
      <w:pPr>
        <w:tabs>
          <w:tab w:val="num" w:pos="2160"/>
        </w:tabs>
        <w:ind w:left="2160" w:hanging="360"/>
      </w:pPr>
      <w:rPr>
        <w:rFonts w:ascii="Arial" w:hAnsi="Arial" w:hint="default"/>
      </w:rPr>
    </w:lvl>
    <w:lvl w:ilvl="3" w:tplc="81BCA3F2" w:tentative="1">
      <w:start w:val="1"/>
      <w:numFmt w:val="bullet"/>
      <w:lvlText w:val="•"/>
      <w:lvlJc w:val="left"/>
      <w:pPr>
        <w:tabs>
          <w:tab w:val="num" w:pos="2880"/>
        </w:tabs>
        <w:ind w:left="2880" w:hanging="360"/>
      </w:pPr>
      <w:rPr>
        <w:rFonts w:ascii="Arial" w:hAnsi="Arial" w:hint="default"/>
      </w:rPr>
    </w:lvl>
    <w:lvl w:ilvl="4" w:tplc="2A265642" w:tentative="1">
      <w:start w:val="1"/>
      <w:numFmt w:val="bullet"/>
      <w:lvlText w:val="•"/>
      <w:lvlJc w:val="left"/>
      <w:pPr>
        <w:tabs>
          <w:tab w:val="num" w:pos="3600"/>
        </w:tabs>
        <w:ind w:left="3600" w:hanging="360"/>
      </w:pPr>
      <w:rPr>
        <w:rFonts w:ascii="Arial" w:hAnsi="Arial" w:hint="default"/>
      </w:rPr>
    </w:lvl>
    <w:lvl w:ilvl="5" w:tplc="9FA06870" w:tentative="1">
      <w:start w:val="1"/>
      <w:numFmt w:val="bullet"/>
      <w:lvlText w:val="•"/>
      <w:lvlJc w:val="left"/>
      <w:pPr>
        <w:tabs>
          <w:tab w:val="num" w:pos="4320"/>
        </w:tabs>
        <w:ind w:left="4320" w:hanging="360"/>
      </w:pPr>
      <w:rPr>
        <w:rFonts w:ascii="Arial" w:hAnsi="Arial" w:hint="default"/>
      </w:rPr>
    </w:lvl>
    <w:lvl w:ilvl="6" w:tplc="0E984466" w:tentative="1">
      <w:start w:val="1"/>
      <w:numFmt w:val="bullet"/>
      <w:lvlText w:val="•"/>
      <w:lvlJc w:val="left"/>
      <w:pPr>
        <w:tabs>
          <w:tab w:val="num" w:pos="5040"/>
        </w:tabs>
        <w:ind w:left="5040" w:hanging="360"/>
      </w:pPr>
      <w:rPr>
        <w:rFonts w:ascii="Arial" w:hAnsi="Arial" w:hint="default"/>
      </w:rPr>
    </w:lvl>
    <w:lvl w:ilvl="7" w:tplc="93E08D2E" w:tentative="1">
      <w:start w:val="1"/>
      <w:numFmt w:val="bullet"/>
      <w:lvlText w:val="•"/>
      <w:lvlJc w:val="left"/>
      <w:pPr>
        <w:tabs>
          <w:tab w:val="num" w:pos="5760"/>
        </w:tabs>
        <w:ind w:left="5760" w:hanging="360"/>
      </w:pPr>
      <w:rPr>
        <w:rFonts w:ascii="Arial" w:hAnsi="Arial" w:hint="default"/>
      </w:rPr>
    </w:lvl>
    <w:lvl w:ilvl="8" w:tplc="9010380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12"/>
  </w:num>
  <w:num w:numId="4">
    <w:abstractNumId w:val="11"/>
  </w:num>
  <w:num w:numId="5">
    <w:abstractNumId w:val="20"/>
  </w:num>
  <w:num w:numId="6">
    <w:abstractNumId w:val="14"/>
  </w:num>
  <w:num w:numId="7">
    <w:abstractNumId w:val="24"/>
  </w:num>
  <w:num w:numId="8">
    <w:abstractNumId w:val="26"/>
  </w:num>
  <w:num w:numId="9">
    <w:abstractNumId w:val="17"/>
  </w:num>
  <w:num w:numId="10">
    <w:abstractNumId w:val="3"/>
  </w:num>
  <w:num w:numId="11">
    <w:abstractNumId w:val="1"/>
  </w:num>
  <w:num w:numId="12">
    <w:abstractNumId w:val="4"/>
  </w:num>
  <w:num w:numId="13">
    <w:abstractNumId w:val="10"/>
  </w:num>
  <w:num w:numId="14">
    <w:abstractNumId w:val="8"/>
  </w:num>
  <w:num w:numId="15">
    <w:abstractNumId w:val="0"/>
  </w:num>
  <w:num w:numId="16">
    <w:abstractNumId w:val="15"/>
  </w:num>
  <w:num w:numId="17">
    <w:abstractNumId w:val="23"/>
  </w:num>
  <w:num w:numId="18">
    <w:abstractNumId w:val="21"/>
  </w:num>
  <w:num w:numId="19">
    <w:abstractNumId w:val="25"/>
  </w:num>
  <w:num w:numId="20">
    <w:abstractNumId w:val="6"/>
  </w:num>
  <w:num w:numId="21">
    <w:abstractNumId w:val="7"/>
  </w:num>
  <w:num w:numId="22">
    <w:abstractNumId w:val="2"/>
  </w:num>
  <w:num w:numId="23">
    <w:abstractNumId w:val="18"/>
  </w:num>
  <w:num w:numId="24">
    <w:abstractNumId w:val="22"/>
  </w:num>
  <w:num w:numId="25">
    <w:abstractNumId w:val="19"/>
  </w:num>
  <w:num w:numId="26">
    <w:abstractNumId w:val="1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372"/>
    <w:rsid w:val="000817C1"/>
    <w:rsid w:val="000E5BAC"/>
    <w:rsid w:val="00147181"/>
    <w:rsid w:val="00251671"/>
    <w:rsid w:val="00255372"/>
    <w:rsid w:val="00395964"/>
    <w:rsid w:val="003D37DF"/>
    <w:rsid w:val="003D77E8"/>
    <w:rsid w:val="0048094C"/>
    <w:rsid w:val="005753AA"/>
    <w:rsid w:val="005C0EA5"/>
    <w:rsid w:val="00685065"/>
    <w:rsid w:val="00706C70"/>
    <w:rsid w:val="007162BD"/>
    <w:rsid w:val="007874D3"/>
    <w:rsid w:val="00871B02"/>
    <w:rsid w:val="00B171B8"/>
    <w:rsid w:val="00BB5779"/>
    <w:rsid w:val="00C34A47"/>
    <w:rsid w:val="00C946A7"/>
    <w:rsid w:val="00E86BBB"/>
    <w:rsid w:val="00EA3805"/>
    <w:rsid w:val="00FF4C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C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37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874D3"/>
  </w:style>
  <w:style w:type="paragraph" w:styleId="a4">
    <w:name w:val="Balloon Text"/>
    <w:basedOn w:val="a"/>
    <w:link w:val="Char"/>
    <w:uiPriority w:val="99"/>
    <w:semiHidden/>
    <w:unhideWhenUsed/>
    <w:rsid w:val="00C946A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46A7"/>
    <w:rPr>
      <w:rFonts w:ascii="Tahoma" w:hAnsi="Tahoma" w:cs="Tahoma"/>
      <w:sz w:val="16"/>
      <w:szCs w:val="16"/>
    </w:rPr>
  </w:style>
  <w:style w:type="paragraph" w:styleId="a5">
    <w:name w:val="Normal (Web)"/>
    <w:basedOn w:val="a"/>
    <w:uiPriority w:val="99"/>
    <w:unhideWhenUsed/>
    <w:rsid w:val="003D77E8"/>
    <w:pPr>
      <w:spacing w:before="100" w:beforeAutospacing="1" w:after="100" w:afterAutospacing="1" w:line="240" w:lineRule="auto"/>
    </w:pPr>
    <w:rPr>
      <w:rFonts w:ascii="Times" w:eastAsia="MS Mincho" w:hAnsi="Times" w:cs="Times New Roman"/>
      <w:sz w:val="20"/>
      <w:szCs w:val="20"/>
    </w:rPr>
  </w:style>
  <w:style w:type="character" w:styleId="Hyperlink">
    <w:name w:val="Hyperlink"/>
    <w:uiPriority w:val="99"/>
    <w:unhideWhenUsed/>
    <w:rsid w:val="003D77E8"/>
    <w:rPr>
      <w:color w:val="0000FF"/>
      <w:u w:val="single"/>
    </w:rPr>
  </w:style>
  <w:style w:type="paragraph" w:styleId="a6">
    <w:name w:val="footnote text"/>
    <w:basedOn w:val="a"/>
    <w:link w:val="Char0"/>
    <w:uiPriority w:val="99"/>
    <w:unhideWhenUsed/>
    <w:rsid w:val="003D77E8"/>
    <w:pPr>
      <w:spacing w:after="0" w:line="240" w:lineRule="auto"/>
    </w:pPr>
    <w:rPr>
      <w:rFonts w:ascii="Cambria" w:eastAsia="MS Mincho" w:hAnsi="Cambria" w:cs="Times New Roman"/>
      <w:sz w:val="24"/>
      <w:szCs w:val="24"/>
      <w:lang/>
    </w:rPr>
  </w:style>
  <w:style w:type="character" w:customStyle="1" w:styleId="Char0">
    <w:name w:val="نص حاشية سفلية Char"/>
    <w:basedOn w:val="a0"/>
    <w:link w:val="a6"/>
    <w:uiPriority w:val="99"/>
    <w:rsid w:val="003D77E8"/>
    <w:rPr>
      <w:rFonts w:ascii="Cambria" w:eastAsia="MS Mincho" w:hAnsi="Cambria" w:cs="Times New Roman"/>
      <w:sz w:val="24"/>
      <w:szCs w:val="24"/>
      <w:lang/>
    </w:rPr>
  </w:style>
  <w:style w:type="character" w:styleId="a7">
    <w:name w:val="footnote reference"/>
    <w:uiPriority w:val="99"/>
    <w:unhideWhenUsed/>
    <w:rsid w:val="003D77E8"/>
    <w:rPr>
      <w:vertAlign w:val="superscript"/>
    </w:rPr>
  </w:style>
</w:styles>
</file>

<file path=word/webSettings.xml><?xml version="1.0" encoding="utf-8"?>
<w:webSettings xmlns:r="http://schemas.openxmlformats.org/officeDocument/2006/relationships" xmlns:w="http://schemas.openxmlformats.org/wordprocessingml/2006/main">
  <w:divs>
    <w:div w:id="28712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6700">
          <w:marLeft w:val="432"/>
          <w:marRight w:val="0"/>
          <w:marTop w:val="116"/>
          <w:marBottom w:val="0"/>
          <w:divBdr>
            <w:top w:val="none" w:sz="0" w:space="0" w:color="auto"/>
            <w:left w:val="none" w:sz="0" w:space="0" w:color="auto"/>
            <w:bottom w:val="none" w:sz="0" w:space="0" w:color="auto"/>
            <w:right w:val="none" w:sz="0" w:space="0" w:color="auto"/>
          </w:divBdr>
        </w:div>
        <w:div w:id="523712329">
          <w:marLeft w:val="432"/>
          <w:marRight w:val="0"/>
          <w:marTop w:val="116"/>
          <w:marBottom w:val="0"/>
          <w:divBdr>
            <w:top w:val="none" w:sz="0" w:space="0" w:color="auto"/>
            <w:left w:val="none" w:sz="0" w:space="0" w:color="auto"/>
            <w:bottom w:val="none" w:sz="0" w:space="0" w:color="auto"/>
            <w:right w:val="none" w:sz="0" w:space="0" w:color="auto"/>
          </w:divBdr>
        </w:div>
        <w:div w:id="1363047361">
          <w:marLeft w:val="432"/>
          <w:marRight w:val="0"/>
          <w:marTop w:val="116"/>
          <w:marBottom w:val="0"/>
          <w:divBdr>
            <w:top w:val="none" w:sz="0" w:space="0" w:color="auto"/>
            <w:left w:val="none" w:sz="0" w:space="0" w:color="auto"/>
            <w:bottom w:val="none" w:sz="0" w:space="0" w:color="auto"/>
            <w:right w:val="none" w:sz="0" w:space="0" w:color="auto"/>
          </w:divBdr>
        </w:div>
        <w:div w:id="1760102797">
          <w:marLeft w:val="432"/>
          <w:marRight w:val="0"/>
          <w:marTop w:val="116"/>
          <w:marBottom w:val="0"/>
          <w:divBdr>
            <w:top w:val="none" w:sz="0" w:space="0" w:color="auto"/>
            <w:left w:val="none" w:sz="0" w:space="0" w:color="auto"/>
            <w:bottom w:val="none" w:sz="0" w:space="0" w:color="auto"/>
            <w:right w:val="none" w:sz="0" w:space="0" w:color="auto"/>
          </w:divBdr>
        </w:div>
      </w:divsChild>
    </w:div>
    <w:div w:id="1070080252">
      <w:bodyDiv w:val="1"/>
      <w:marLeft w:val="0"/>
      <w:marRight w:val="0"/>
      <w:marTop w:val="0"/>
      <w:marBottom w:val="0"/>
      <w:divBdr>
        <w:top w:val="none" w:sz="0" w:space="0" w:color="auto"/>
        <w:left w:val="none" w:sz="0" w:space="0" w:color="auto"/>
        <w:bottom w:val="none" w:sz="0" w:space="0" w:color="auto"/>
        <w:right w:val="none" w:sz="0" w:space="0" w:color="auto"/>
      </w:divBdr>
    </w:div>
    <w:div w:id="1141727203">
      <w:bodyDiv w:val="1"/>
      <w:marLeft w:val="0"/>
      <w:marRight w:val="0"/>
      <w:marTop w:val="0"/>
      <w:marBottom w:val="0"/>
      <w:divBdr>
        <w:top w:val="none" w:sz="0" w:space="0" w:color="auto"/>
        <w:left w:val="none" w:sz="0" w:space="0" w:color="auto"/>
        <w:bottom w:val="none" w:sz="0" w:space="0" w:color="auto"/>
        <w:right w:val="none" w:sz="0" w:space="0" w:color="auto"/>
      </w:divBdr>
      <w:divsChild>
        <w:div w:id="198519585">
          <w:marLeft w:val="1037"/>
          <w:marRight w:val="0"/>
          <w:marTop w:val="60"/>
          <w:marBottom w:val="0"/>
          <w:divBdr>
            <w:top w:val="none" w:sz="0" w:space="0" w:color="auto"/>
            <w:left w:val="none" w:sz="0" w:space="0" w:color="auto"/>
            <w:bottom w:val="none" w:sz="0" w:space="0" w:color="auto"/>
            <w:right w:val="none" w:sz="0" w:space="0" w:color="auto"/>
          </w:divBdr>
        </w:div>
        <w:div w:id="1143155110">
          <w:marLeft w:val="576"/>
          <w:marRight w:val="0"/>
          <w:marTop w:val="60"/>
          <w:marBottom w:val="0"/>
          <w:divBdr>
            <w:top w:val="none" w:sz="0" w:space="0" w:color="auto"/>
            <w:left w:val="none" w:sz="0" w:space="0" w:color="auto"/>
            <w:bottom w:val="none" w:sz="0" w:space="0" w:color="auto"/>
            <w:right w:val="none" w:sz="0" w:space="0" w:color="auto"/>
          </w:divBdr>
        </w:div>
        <w:div w:id="1676959385">
          <w:marLeft w:val="1037"/>
          <w:marRight w:val="0"/>
          <w:marTop w:val="60"/>
          <w:marBottom w:val="0"/>
          <w:divBdr>
            <w:top w:val="none" w:sz="0" w:space="0" w:color="auto"/>
            <w:left w:val="none" w:sz="0" w:space="0" w:color="auto"/>
            <w:bottom w:val="none" w:sz="0" w:space="0" w:color="auto"/>
            <w:right w:val="none" w:sz="0" w:space="0" w:color="auto"/>
          </w:divBdr>
        </w:div>
        <w:div w:id="1936549175">
          <w:marLeft w:val="576"/>
          <w:marRight w:val="0"/>
          <w:marTop w:val="60"/>
          <w:marBottom w:val="0"/>
          <w:divBdr>
            <w:top w:val="none" w:sz="0" w:space="0" w:color="auto"/>
            <w:left w:val="none" w:sz="0" w:space="0" w:color="auto"/>
            <w:bottom w:val="none" w:sz="0" w:space="0" w:color="auto"/>
            <w:right w:val="none" w:sz="0" w:space="0" w:color="auto"/>
          </w:divBdr>
        </w:div>
      </w:divsChild>
    </w:div>
    <w:div w:id="1590576720">
      <w:bodyDiv w:val="1"/>
      <w:marLeft w:val="0"/>
      <w:marRight w:val="0"/>
      <w:marTop w:val="0"/>
      <w:marBottom w:val="0"/>
      <w:divBdr>
        <w:top w:val="none" w:sz="0" w:space="0" w:color="auto"/>
        <w:left w:val="none" w:sz="0" w:space="0" w:color="auto"/>
        <w:bottom w:val="none" w:sz="0" w:space="0" w:color="auto"/>
        <w:right w:val="none" w:sz="0" w:space="0" w:color="auto"/>
      </w:divBdr>
    </w:div>
    <w:div w:id="1897159468">
      <w:bodyDiv w:val="1"/>
      <w:marLeft w:val="0"/>
      <w:marRight w:val="0"/>
      <w:marTop w:val="0"/>
      <w:marBottom w:val="0"/>
      <w:divBdr>
        <w:top w:val="none" w:sz="0" w:space="0" w:color="auto"/>
        <w:left w:val="none" w:sz="0" w:space="0" w:color="auto"/>
        <w:bottom w:val="none" w:sz="0" w:space="0" w:color="auto"/>
        <w:right w:val="none" w:sz="0" w:space="0" w:color="auto"/>
      </w:divBdr>
      <w:divsChild>
        <w:div w:id="1009524040">
          <w:marLeft w:val="547"/>
          <w:marRight w:val="0"/>
          <w:marTop w:val="115"/>
          <w:marBottom w:val="0"/>
          <w:divBdr>
            <w:top w:val="none" w:sz="0" w:space="0" w:color="auto"/>
            <w:left w:val="none" w:sz="0" w:space="0" w:color="auto"/>
            <w:bottom w:val="none" w:sz="0" w:space="0" w:color="auto"/>
            <w:right w:val="none" w:sz="0" w:space="0" w:color="auto"/>
          </w:divBdr>
        </w:div>
      </w:divsChild>
    </w:div>
    <w:div w:id="1969821389">
      <w:bodyDiv w:val="1"/>
      <w:marLeft w:val="0"/>
      <w:marRight w:val="0"/>
      <w:marTop w:val="0"/>
      <w:marBottom w:val="0"/>
      <w:divBdr>
        <w:top w:val="none" w:sz="0" w:space="0" w:color="auto"/>
        <w:left w:val="none" w:sz="0" w:space="0" w:color="auto"/>
        <w:bottom w:val="none" w:sz="0" w:space="0" w:color="auto"/>
        <w:right w:val="none" w:sz="0" w:space="0" w:color="auto"/>
      </w:divBdr>
      <w:divsChild>
        <w:div w:id="891228878">
          <w:marLeft w:val="432"/>
          <w:marRight w:val="0"/>
          <w:marTop w:val="116"/>
          <w:marBottom w:val="0"/>
          <w:divBdr>
            <w:top w:val="none" w:sz="0" w:space="0" w:color="auto"/>
            <w:left w:val="none" w:sz="0" w:space="0" w:color="auto"/>
            <w:bottom w:val="none" w:sz="0" w:space="0" w:color="auto"/>
            <w:right w:val="none" w:sz="0" w:space="0" w:color="auto"/>
          </w:divBdr>
        </w:div>
      </w:divsChild>
    </w:div>
    <w:div w:id="2107193384">
      <w:bodyDiv w:val="1"/>
      <w:marLeft w:val="0"/>
      <w:marRight w:val="0"/>
      <w:marTop w:val="0"/>
      <w:marBottom w:val="0"/>
      <w:divBdr>
        <w:top w:val="none" w:sz="0" w:space="0" w:color="auto"/>
        <w:left w:val="none" w:sz="0" w:space="0" w:color="auto"/>
        <w:bottom w:val="none" w:sz="0" w:space="0" w:color="auto"/>
        <w:right w:val="none" w:sz="0" w:space="0" w:color="auto"/>
      </w:divBdr>
      <w:divsChild>
        <w:div w:id="1063869795">
          <w:marLeft w:val="432"/>
          <w:marRight w:val="0"/>
          <w:marTop w:val="116"/>
          <w:marBottom w:val="0"/>
          <w:divBdr>
            <w:top w:val="none" w:sz="0" w:space="0" w:color="auto"/>
            <w:left w:val="none" w:sz="0" w:space="0" w:color="auto"/>
            <w:bottom w:val="none" w:sz="0" w:space="0" w:color="auto"/>
            <w:right w:val="none" w:sz="0" w:space="0" w:color="auto"/>
          </w:divBdr>
        </w:div>
        <w:div w:id="1892226216">
          <w:marLeft w:val="432"/>
          <w:marRight w:val="0"/>
          <w:marTop w:val="116"/>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amina</dc:creator>
  <cp:lastModifiedBy>AA</cp:lastModifiedBy>
  <cp:revision>2</cp:revision>
  <dcterms:created xsi:type="dcterms:W3CDTF">2014-05-18T21:52:00Z</dcterms:created>
  <dcterms:modified xsi:type="dcterms:W3CDTF">2014-05-18T21:52:00Z</dcterms:modified>
</cp:coreProperties>
</file>