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1F" w:rsidRPr="00E66A46" w:rsidRDefault="0001241F" w:rsidP="0001241F">
      <w:pPr>
        <w:jc w:val="center"/>
        <w:rPr>
          <w:rFonts w:ascii="Verdana" w:hAnsi="Verdana"/>
          <w:b/>
          <w:sz w:val="36"/>
          <w:szCs w:val="36"/>
        </w:rPr>
      </w:pPr>
      <w:r w:rsidRPr="00E66A46">
        <w:rPr>
          <w:rFonts w:ascii="Verdana" w:hAnsi="Verdana"/>
          <w:b/>
          <w:sz w:val="36"/>
          <w:szCs w:val="36"/>
        </w:rPr>
        <w:t>CASE-1: CHEST PAIN</w:t>
      </w:r>
    </w:p>
    <w:p w:rsidR="0001241F" w:rsidRPr="00E66A46" w:rsidRDefault="0001241F" w:rsidP="0001241F">
      <w:pPr>
        <w:jc w:val="center"/>
        <w:rPr>
          <w:rFonts w:ascii="Verdana" w:hAnsi="Verdana"/>
          <w:b/>
          <w:bCs/>
          <w:sz w:val="30"/>
          <w:szCs w:val="30"/>
        </w:rPr>
      </w:pPr>
      <w:r w:rsidRPr="00E66A46">
        <w:rPr>
          <w:rFonts w:ascii="Verdana" w:hAnsi="Verdana"/>
          <w:b/>
          <w:bCs/>
          <w:sz w:val="30"/>
          <w:szCs w:val="30"/>
        </w:rPr>
        <w:t>Case-1 Chest Pain: Student Handout</w:t>
      </w:r>
    </w:p>
    <w:p w:rsidR="0001241F" w:rsidRPr="00E66A46" w:rsidRDefault="0001241F" w:rsidP="00C543A5">
      <w:pPr>
        <w:jc w:val="both"/>
        <w:rPr>
          <w:rFonts w:ascii="Verdana" w:hAnsi="Verdana"/>
          <w:sz w:val="24"/>
          <w:szCs w:val="24"/>
        </w:rPr>
      </w:pPr>
      <w:r w:rsidRPr="00E66A46">
        <w:rPr>
          <w:rFonts w:ascii="Verdana" w:hAnsi="Verdana"/>
          <w:sz w:val="24"/>
          <w:szCs w:val="24"/>
        </w:rPr>
        <w:t xml:space="preserve">Mr. Ali, a 55 - year old teacher, presented to the hospital complaining of recurrent attacks of pain in the left side of the chest over the last few months. At that time, the patient described the pain as tight, centrally located and always coming after climbing stairs rapidly. Over the last one month, the pain pattern has been changed. </w:t>
      </w:r>
    </w:p>
    <w:p w:rsidR="002A56C2" w:rsidRPr="009B7E39" w:rsidRDefault="0001241F" w:rsidP="009B7E39">
      <w:pPr>
        <w:jc w:val="both"/>
        <w:rPr>
          <w:rFonts w:ascii="Verdana" w:hAnsi="Verdana"/>
          <w:sz w:val="24"/>
          <w:szCs w:val="24"/>
        </w:rPr>
      </w:pPr>
      <w:r w:rsidRPr="00E66A46">
        <w:rPr>
          <w:rFonts w:ascii="Verdana" w:hAnsi="Verdana"/>
          <w:sz w:val="24"/>
          <w:szCs w:val="24"/>
        </w:rPr>
        <w:t>The pain comes on walking and relieves by rest or some sublingual drugs</w:t>
      </w:r>
      <w:r w:rsidR="00F51BB9">
        <w:rPr>
          <w:rFonts w:ascii="Verdana" w:hAnsi="Verdana"/>
          <w:sz w:val="24"/>
          <w:szCs w:val="24"/>
        </w:rPr>
        <w:t xml:space="preserve"> and other medication</w:t>
      </w:r>
      <w:r w:rsidRPr="00E66A46">
        <w:rPr>
          <w:rFonts w:ascii="Verdana" w:hAnsi="Verdana"/>
          <w:sz w:val="24"/>
          <w:szCs w:val="24"/>
        </w:rPr>
        <w:t xml:space="preserve"> prescribed by his family d</w:t>
      </w:r>
      <w:r w:rsidR="00F51BB9">
        <w:rPr>
          <w:rFonts w:ascii="Verdana" w:hAnsi="Verdana"/>
          <w:sz w:val="24"/>
          <w:szCs w:val="24"/>
        </w:rPr>
        <w:t xml:space="preserve">octor. The patient smokes about 30 </w:t>
      </w:r>
      <w:r w:rsidRPr="00E66A46">
        <w:rPr>
          <w:rFonts w:ascii="Verdana" w:hAnsi="Verdana"/>
          <w:sz w:val="24"/>
          <w:szCs w:val="24"/>
        </w:rPr>
        <w:t xml:space="preserve">cigarettes/day for at least 25 years. He usually eats fast food. His father died of stroke few years ago. </w:t>
      </w:r>
    </w:p>
    <w:p w:rsidR="0001241F" w:rsidRPr="00C543A5" w:rsidRDefault="0001241F" w:rsidP="0001241F">
      <w:pPr>
        <w:spacing w:after="0"/>
        <w:jc w:val="both"/>
        <w:rPr>
          <w:rFonts w:ascii="Verdana" w:hAnsi="Verdana"/>
          <w:b/>
          <w:bCs/>
          <w:sz w:val="24"/>
          <w:szCs w:val="24"/>
        </w:rPr>
      </w:pPr>
      <w:r w:rsidRPr="00C543A5">
        <w:rPr>
          <w:rFonts w:ascii="Verdana" w:hAnsi="Verdana"/>
          <w:b/>
          <w:bCs/>
          <w:sz w:val="24"/>
          <w:szCs w:val="24"/>
        </w:rPr>
        <w:t>Examination revealed:</w:t>
      </w:r>
    </w:p>
    <w:p w:rsidR="0001241F" w:rsidRPr="00E66A46" w:rsidRDefault="0001241F" w:rsidP="0001241F">
      <w:pPr>
        <w:spacing w:after="0"/>
        <w:jc w:val="both"/>
        <w:rPr>
          <w:rFonts w:ascii="Verdana" w:hAnsi="Verdana"/>
          <w:sz w:val="24"/>
          <w:szCs w:val="24"/>
        </w:rPr>
      </w:pPr>
      <w:r w:rsidRPr="00E66A46">
        <w:rPr>
          <w:rFonts w:ascii="Verdana" w:hAnsi="Verdana"/>
          <w:sz w:val="24"/>
          <w:szCs w:val="24"/>
        </w:rPr>
        <w:t>BMI: 31</w:t>
      </w:r>
    </w:p>
    <w:p w:rsidR="0001241F" w:rsidRPr="00E66A46" w:rsidRDefault="0001241F" w:rsidP="0001241F">
      <w:pPr>
        <w:spacing w:after="0"/>
        <w:jc w:val="both"/>
        <w:rPr>
          <w:rFonts w:ascii="Verdana" w:hAnsi="Verdana"/>
          <w:sz w:val="24"/>
          <w:szCs w:val="24"/>
        </w:rPr>
      </w:pPr>
      <w:r w:rsidRPr="00E66A46">
        <w:rPr>
          <w:rFonts w:ascii="Verdana" w:hAnsi="Verdana"/>
          <w:sz w:val="24"/>
          <w:szCs w:val="24"/>
        </w:rPr>
        <w:t xml:space="preserve">Blood Pressure: 150/100 mmHg. </w:t>
      </w:r>
    </w:p>
    <w:p w:rsidR="0001241F" w:rsidRPr="00E66A46" w:rsidRDefault="0001241F" w:rsidP="0001241F">
      <w:pPr>
        <w:spacing w:after="0"/>
        <w:jc w:val="both"/>
        <w:rPr>
          <w:rFonts w:ascii="Verdana" w:hAnsi="Verdana"/>
          <w:sz w:val="24"/>
          <w:szCs w:val="24"/>
        </w:rPr>
      </w:pPr>
      <w:r w:rsidRPr="00E66A46">
        <w:rPr>
          <w:rFonts w:ascii="Verdana" w:hAnsi="Verdana"/>
          <w:sz w:val="24"/>
          <w:szCs w:val="24"/>
        </w:rPr>
        <w:t>Pulse rate: 85/minute with regular rhythm.</w:t>
      </w:r>
    </w:p>
    <w:p w:rsidR="002A56C2" w:rsidRDefault="002A56C2" w:rsidP="0001241F">
      <w:pPr>
        <w:spacing w:after="0"/>
        <w:jc w:val="both"/>
        <w:rPr>
          <w:rFonts w:ascii="Verdana" w:hAnsi="Verdana"/>
          <w:b/>
          <w:bCs/>
          <w:sz w:val="24"/>
          <w:szCs w:val="24"/>
        </w:rPr>
      </w:pPr>
    </w:p>
    <w:p w:rsidR="0001241F" w:rsidRPr="002A56C2" w:rsidRDefault="002A56C2" w:rsidP="0001241F">
      <w:pPr>
        <w:spacing w:after="0"/>
        <w:jc w:val="both"/>
        <w:rPr>
          <w:rFonts w:ascii="Verdana" w:hAnsi="Verdana"/>
          <w:b/>
          <w:bCs/>
          <w:sz w:val="24"/>
          <w:szCs w:val="24"/>
        </w:rPr>
      </w:pPr>
      <w:r w:rsidRPr="002A56C2">
        <w:rPr>
          <w:rFonts w:ascii="Verdana" w:hAnsi="Verdana"/>
          <w:b/>
          <w:bCs/>
          <w:sz w:val="24"/>
          <w:szCs w:val="24"/>
        </w:rPr>
        <w:t>Investigation</w:t>
      </w:r>
      <w:r w:rsidR="00600B2C">
        <w:rPr>
          <w:rFonts w:ascii="Verdana" w:hAnsi="Verdana"/>
          <w:b/>
          <w:bCs/>
          <w:sz w:val="24"/>
          <w:szCs w:val="24"/>
        </w:rPr>
        <w:t>s:</w:t>
      </w:r>
    </w:p>
    <w:p w:rsidR="002A56C2" w:rsidRDefault="000A205B" w:rsidP="000A205B">
      <w:pPr>
        <w:spacing w:after="0"/>
        <w:jc w:val="both"/>
        <w:rPr>
          <w:rFonts w:ascii="Verdana" w:hAnsi="Verdana"/>
          <w:sz w:val="24"/>
          <w:szCs w:val="24"/>
        </w:rPr>
      </w:pPr>
      <w:r>
        <w:rPr>
          <w:rFonts w:ascii="Verdana" w:hAnsi="Verdana"/>
          <w:sz w:val="24"/>
          <w:szCs w:val="24"/>
        </w:rPr>
        <w:t xml:space="preserve">ECG </w:t>
      </w:r>
      <w:r w:rsidR="002A56C2">
        <w:rPr>
          <w:rFonts w:ascii="Verdana" w:hAnsi="Verdana"/>
          <w:sz w:val="24"/>
          <w:szCs w:val="24"/>
        </w:rPr>
        <w:t xml:space="preserve">was performed outside </w:t>
      </w:r>
      <w:r>
        <w:rPr>
          <w:rFonts w:ascii="Verdana" w:hAnsi="Verdana"/>
          <w:sz w:val="24"/>
          <w:szCs w:val="24"/>
        </w:rPr>
        <w:t xml:space="preserve">which </w:t>
      </w:r>
      <w:r w:rsidR="002A56C2">
        <w:rPr>
          <w:rFonts w:ascii="Verdana" w:hAnsi="Verdana"/>
          <w:sz w:val="24"/>
          <w:szCs w:val="24"/>
        </w:rPr>
        <w:t xml:space="preserve">is </w:t>
      </w:r>
      <w:r>
        <w:rPr>
          <w:rFonts w:ascii="Verdana" w:hAnsi="Verdana"/>
          <w:sz w:val="24"/>
          <w:szCs w:val="24"/>
        </w:rPr>
        <w:t>shown below:</w:t>
      </w:r>
    </w:p>
    <w:p w:rsidR="002A56C2" w:rsidRDefault="002A56C2" w:rsidP="0001241F">
      <w:pPr>
        <w:spacing w:after="0"/>
        <w:jc w:val="both"/>
        <w:rPr>
          <w:rFonts w:ascii="Verdana" w:hAnsi="Verdana"/>
          <w:sz w:val="24"/>
          <w:szCs w:val="24"/>
        </w:rPr>
      </w:pPr>
    </w:p>
    <w:p w:rsidR="00E01EFD" w:rsidRDefault="00E01EFD" w:rsidP="0001241F">
      <w:pPr>
        <w:spacing w:after="0"/>
        <w:jc w:val="both"/>
        <w:rPr>
          <w:rFonts w:ascii="Verdana" w:hAnsi="Verdana"/>
          <w:sz w:val="24"/>
          <w:szCs w:val="24"/>
        </w:rPr>
      </w:pPr>
      <w:r>
        <w:rPr>
          <w:rFonts w:ascii="Verdana" w:hAnsi="Verdana"/>
          <w:noProof/>
          <w:sz w:val="24"/>
          <w:szCs w:val="24"/>
        </w:rPr>
        <w:drawing>
          <wp:inline distT="0" distB="0" distL="0" distR="0">
            <wp:extent cx="5943600" cy="3010395"/>
            <wp:effectExtent l="19050" t="0" r="0" b="0"/>
            <wp:docPr id="2" name="Picture 2" descr="C:\Users\Mustafa\Picture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tafa\Pictures\fig3.jpg"/>
                    <pic:cNvPicPr>
                      <a:picLocks noChangeAspect="1" noChangeArrowheads="1"/>
                    </pic:cNvPicPr>
                  </pic:nvPicPr>
                  <pic:blipFill>
                    <a:blip r:embed="rId8" cstate="print">
                      <a:grayscl/>
                    </a:blip>
                    <a:srcRect/>
                    <a:stretch>
                      <a:fillRect/>
                    </a:stretch>
                  </pic:blipFill>
                  <pic:spPr bwMode="auto">
                    <a:xfrm>
                      <a:off x="0" y="0"/>
                      <a:ext cx="5943600" cy="3010395"/>
                    </a:xfrm>
                    <a:prstGeom prst="rect">
                      <a:avLst/>
                    </a:prstGeom>
                    <a:noFill/>
                    <a:ln w="9525">
                      <a:noFill/>
                      <a:miter lim="800000"/>
                      <a:headEnd/>
                      <a:tailEnd/>
                    </a:ln>
                  </pic:spPr>
                </pic:pic>
              </a:graphicData>
            </a:graphic>
          </wp:inline>
        </w:drawing>
      </w:r>
    </w:p>
    <w:p w:rsidR="000C1E7A" w:rsidRDefault="000C1E7A" w:rsidP="000A205B">
      <w:pPr>
        <w:spacing w:after="0"/>
        <w:jc w:val="both"/>
        <w:rPr>
          <w:rFonts w:ascii="Verdana" w:hAnsi="Verdana"/>
          <w:sz w:val="24"/>
          <w:szCs w:val="24"/>
        </w:rPr>
      </w:pPr>
    </w:p>
    <w:p w:rsidR="000C1E7A" w:rsidRDefault="000C1E7A" w:rsidP="000A205B">
      <w:pPr>
        <w:spacing w:after="0"/>
        <w:jc w:val="both"/>
        <w:rPr>
          <w:rFonts w:ascii="Verdana" w:hAnsi="Verdana"/>
          <w:sz w:val="24"/>
          <w:szCs w:val="24"/>
        </w:rPr>
      </w:pPr>
    </w:p>
    <w:p w:rsidR="000A205B" w:rsidRDefault="000A205B" w:rsidP="000A205B">
      <w:pPr>
        <w:spacing w:after="0"/>
        <w:jc w:val="both"/>
        <w:rPr>
          <w:rFonts w:ascii="Verdana" w:hAnsi="Verdana"/>
          <w:sz w:val="24"/>
          <w:szCs w:val="24"/>
        </w:rPr>
      </w:pPr>
      <w:r>
        <w:rPr>
          <w:rFonts w:ascii="Verdana" w:hAnsi="Verdana"/>
          <w:sz w:val="24"/>
          <w:szCs w:val="24"/>
        </w:rPr>
        <w:lastRenderedPageBreak/>
        <w:t xml:space="preserve">Further workup included requesting </w:t>
      </w:r>
      <w:r w:rsidR="002A56C2">
        <w:rPr>
          <w:rFonts w:ascii="Verdana" w:hAnsi="Verdana"/>
          <w:sz w:val="24"/>
          <w:szCs w:val="24"/>
        </w:rPr>
        <w:t xml:space="preserve">CBC </w:t>
      </w:r>
      <w:r>
        <w:rPr>
          <w:rFonts w:ascii="Verdana" w:hAnsi="Verdana"/>
          <w:sz w:val="24"/>
          <w:szCs w:val="24"/>
        </w:rPr>
        <w:t>which came out to be following:</w:t>
      </w:r>
    </w:p>
    <w:p w:rsidR="000A205B" w:rsidRDefault="000A205B" w:rsidP="000A205B">
      <w:pPr>
        <w:spacing w:after="0"/>
        <w:jc w:val="both"/>
        <w:rPr>
          <w:rFonts w:ascii="Verdana" w:hAnsi="Verdana"/>
          <w:sz w:val="24"/>
          <w:szCs w:val="24"/>
        </w:rPr>
      </w:pPr>
    </w:p>
    <w:p w:rsidR="000A205B" w:rsidRDefault="000A205B" w:rsidP="000A205B">
      <w:pPr>
        <w:spacing w:after="0"/>
        <w:jc w:val="both"/>
        <w:rPr>
          <w:rFonts w:ascii="Verdana" w:hAnsi="Verdana"/>
          <w:sz w:val="24"/>
          <w:szCs w:val="24"/>
        </w:rPr>
      </w:pPr>
      <w:r>
        <w:rPr>
          <w:rFonts w:ascii="Verdana" w:hAnsi="Verdana"/>
          <w:noProof/>
          <w:sz w:val="24"/>
          <w:szCs w:val="24"/>
        </w:rPr>
        <w:drawing>
          <wp:inline distT="0" distB="0" distL="0" distR="0">
            <wp:extent cx="5353050" cy="1466850"/>
            <wp:effectExtent l="19050" t="0" r="0" b="0"/>
            <wp:docPr id="3" name="Picture 3" descr="C:\Users\Mustafa\Pictures\CBC-1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tafa\Pictures\CBC-1o.gif"/>
                    <pic:cNvPicPr>
                      <a:picLocks noChangeAspect="1" noChangeArrowheads="1"/>
                    </pic:cNvPicPr>
                  </pic:nvPicPr>
                  <pic:blipFill>
                    <a:blip r:embed="rId9" cstate="print"/>
                    <a:srcRect/>
                    <a:stretch>
                      <a:fillRect/>
                    </a:stretch>
                  </pic:blipFill>
                  <pic:spPr bwMode="auto">
                    <a:xfrm>
                      <a:off x="0" y="0"/>
                      <a:ext cx="5353050" cy="1466850"/>
                    </a:xfrm>
                    <a:prstGeom prst="rect">
                      <a:avLst/>
                    </a:prstGeom>
                    <a:noFill/>
                    <a:ln w="9525">
                      <a:noFill/>
                      <a:miter lim="800000"/>
                      <a:headEnd/>
                      <a:tailEnd/>
                    </a:ln>
                  </pic:spPr>
                </pic:pic>
              </a:graphicData>
            </a:graphic>
          </wp:inline>
        </w:drawing>
      </w:r>
    </w:p>
    <w:p w:rsidR="000A205B" w:rsidRDefault="000A205B" w:rsidP="000A205B">
      <w:pPr>
        <w:spacing w:after="0"/>
        <w:jc w:val="both"/>
        <w:rPr>
          <w:rFonts w:ascii="Verdana" w:hAnsi="Verdana"/>
          <w:sz w:val="24"/>
          <w:szCs w:val="24"/>
        </w:rPr>
      </w:pPr>
    </w:p>
    <w:p w:rsidR="0001241F" w:rsidRDefault="0001241F" w:rsidP="000A205B">
      <w:pPr>
        <w:spacing w:after="0"/>
        <w:jc w:val="both"/>
        <w:rPr>
          <w:rFonts w:ascii="Verdana" w:hAnsi="Verdana"/>
          <w:sz w:val="24"/>
          <w:szCs w:val="24"/>
        </w:rPr>
      </w:pPr>
      <w:r w:rsidRPr="00E66A46">
        <w:rPr>
          <w:rFonts w:ascii="Verdana" w:hAnsi="Verdana"/>
          <w:sz w:val="24"/>
          <w:szCs w:val="24"/>
        </w:rPr>
        <w:t xml:space="preserve">Exercise ECG revealed ST segment depression at the time when pain was experienced. </w:t>
      </w:r>
    </w:p>
    <w:p w:rsidR="000A205B" w:rsidRDefault="000A205B" w:rsidP="000A205B">
      <w:pPr>
        <w:spacing w:after="0"/>
        <w:jc w:val="both"/>
        <w:rPr>
          <w:rFonts w:ascii="Verdana" w:hAnsi="Verdana"/>
          <w:sz w:val="24"/>
          <w:szCs w:val="24"/>
        </w:rPr>
      </w:pPr>
    </w:p>
    <w:p w:rsidR="000A205B" w:rsidRPr="00E66A46" w:rsidRDefault="000A205B" w:rsidP="000A205B">
      <w:pPr>
        <w:spacing w:after="0"/>
        <w:jc w:val="both"/>
        <w:rPr>
          <w:rFonts w:ascii="Verdana" w:hAnsi="Verdana"/>
          <w:sz w:val="24"/>
          <w:szCs w:val="24"/>
        </w:rPr>
      </w:pPr>
      <w:r>
        <w:rPr>
          <w:rFonts w:ascii="Verdana" w:hAnsi="Verdana"/>
          <w:noProof/>
          <w:sz w:val="24"/>
          <w:szCs w:val="24"/>
        </w:rPr>
        <w:drawing>
          <wp:inline distT="0" distB="0" distL="0" distR="0">
            <wp:extent cx="5943600" cy="2046927"/>
            <wp:effectExtent l="19050" t="0" r="0" b="0"/>
            <wp:docPr id="4" name="Picture 4" descr="C:\Users\Mustafa\Pictures\Hypokalemia 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stafa\Pictures\Hypokalemia 3_0.png"/>
                    <pic:cNvPicPr>
                      <a:picLocks noChangeAspect="1" noChangeArrowheads="1"/>
                    </pic:cNvPicPr>
                  </pic:nvPicPr>
                  <pic:blipFill>
                    <a:blip r:embed="rId10" cstate="print">
                      <a:grayscl/>
                    </a:blip>
                    <a:srcRect/>
                    <a:stretch>
                      <a:fillRect/>
                    </a:stretch>
                  </pic:blipFill>
                  <pic:spPr bwMode="auto">
                    <a:xfrm>
                      <a:off x="0" y="0"/>
                      <a:ext cx="5943600" cy="2046927"/>
                    </a:xfrm>
                    <a:prstGeom prst="rect">
                      <a:avLst/>
                    </a:prstGeom>
                    <a:noFill/>
                    <a:ln w="9525">
                      <a:noFill/>
                      <a:miter lim="800000"/>
                      <a:headEnd/>
                      <a:tailEnd/>
                    </a:ln>
                  </pic:spPr>
                </pic:pic>
              </a:graphicData>
            </a:graphic>
          </wp:inline>
        </w:drawing>
      </w:r>
    </w:p>
    <w:p w:rsidR="009B7E39" w:rsidRDefault="009B7E39">
      <w:pPr>
        <w:rPr>
          <w:rFonts w:ascii="Verdana" w:hAnsi="Verdana"/>
          <w:b/>
          <w:bCs/>
          <w:sz w:val="24"/>
          <w:szCs w:val="24"/>
        </w:rPr>
      </w:pPr>
    </w:p>
    <w:p w:rsidR="009B7E39" w:rsidRDefault="009B7E39" w:rsidP="009B7E39">
      <w:pPr>
        <w:rPr>
          <w:rFonts w:ascii="Verdana" w:hAnsi="Verdana"/>
          <w:b/>
          <w:bCs/>
          <w:sz w:val="24"/>
          <w:szCs w:val="24"/>
        </w:rPr>
      </w:pPr>
      <w:r>
        <w:rPr>
          <w:rFonts w:ascii="Verdana" w:hAnsi="Verdana"/>
          <w:b/>
          <w:bCs/>
          <w:sz w:val="24"/>
          <w:szCs w:val="24"/>
        </w:rPr>
        <w:t>Learning Objectives:</w:t>
      </w:r>
    </w:p>
    <w:p w:rsidR="00290E9A" w:rsidRPr="00290E9A" w:rsidRDefault="00290E9A" w:rsidP="009B7E39">
      <w:pPr>
        <w:rPr>
          <w:rFonts w:ascii="Verdana" w:hAnsi="Verdana"/>
          <w:sz w:val="24"/>
          <w:szCs w:val="24"/>
        </w:rPr>
      </w:pPr>
      <w:r w:rsidRPr="00290E9A">
        <w:rPr>
          <w:rFonts w:ascii="Verdana" w:hAnsi="Verdana"/>
          <w:sz w:val="24"/>
          <w:szCs w:val="24"/>
        </w:rPr>
        <w:t>At the end of the session, the student should be able to:</w:t>
      </w:r>
    </w:p>
    <w:p w:rsidR="00290E9A" w:rsidRDefault="000A7840" w:rsidP="00290E9A">
      <w:pPr>
        <w:numPr>
          <w:ilvl w:val="0"/>
          <w:numId w:val="14"/>
        </w:numPr>
        <w:tabs>
          <w:tab w:val="clear" w:pos="720"/>
        </w:tabs>
        <w:spacing w:after="0" w:line="240" w:lineRule="auto"/>
        <w:rPr>
          <w:rFonts w:ascii="Verdana" w:hAnsi="Verdana"/>
          <w:sz w:val="24"/>
          <w:szCs w:val="24"/>
        </w:rPr>
      </w:pPr>
      <w:r w:rsidRPr="00E66A46">
        <w:rPr>
          <w:rFonts w:ascii="Verdana" w:hAnsi="Verdana"/>
          <w:sz w:val="24"/>
          <w:szCs w:val="24"/>
        </w:rPr>
        <w:t xml:space="preserve">Enlist the differential diagnosis of the chest pain experienced by the patient. </w:t>
      </w:r>
    </w:p>
    <w:p w:rsidR="000A7840" w:rsidRDefault="000A7840" w:rsidP="00290E9A">
      <w:pPr>
        <w:numPr>
          <w:ilvl w:val="0"/>
          <w:numId w:val="14"/>
        </w:numPr>
        <w:tabs>
          <w:tab w:val="clear" w:pos="720"/>
        </w:tabs>
        <w:spacing w:after="0" w:line="240" w:lineRule="auto"/>
        <w:rPr>
          <w:rFonts w:ascii="Verdana" w:hAnsi="Verdana"/>
          <w:sz w:val="24"/>
          <w:szCs w:val="24"/>
        </w:rPr>
      </w:pPr>
      <w:r w:rsidRPr="00E66A46">
        <w:rPr>
          <w:rFonts w:ascii="Verdana" w:hAnsi="Verdana"/>
          <w:sz w:val="24"/>
          <w:szCs w:val="24"/>
        </w:rPr>
        <w:t xml:space="preserve">Identify the causes </w:t>
      </w:r>
      <w:r w:rsidR="00290E9A">
        <w:rPr>
          <w:rFonts w:ascii="Verdana" w:hAnsi="Verdana"/>
          <w:sz w:val="24"/>
          <w:szCs w:val="24"/>
        </w:rPr>
        <w:t xml:space="preserve">of chest pain </w:t>
      </w:r>
      <w:r w:rsidRPr="00E66A46">
        <w:rPr>
          <w:rFonts w:ascii="Verdana" w:hAnsi="Verdana"/>
          <w:sz w:val="24"/>
          <w:szCs w:val="24"/>
        </w:rPr>
        <w:t xml:space="preserve">under most likely &amp; less likely </w:t>
      </w:r>
      <w:r w:rsidR="00290E9A">
        <w:rPr>
          <w:rFonts w:ascii="Verdana" w:hAnsi="Verdana"/>
          <w:sz w:val="24"/>
          <w:szCs w:val="24"/>
        </w:rPr>
        <w:t>categories.</w:t>
      </w:r>
    </w:p>
    <w:p w:rsidR="009B7E39" w:rsidRPr="00E66A46" w:rsidRDefault="002B7BD0" w:rsidP="002B7BD0">
      <w:pPr>
        <w:numPr>
          <w:ilvl w:val="0"/>
          <w:numId w:val="14"/>
        </w:numPr>
        <w:tabs>
          <w:tab w:val="clear" w:pos="720"/>
        </w:tabs>
        <w:spacing w:after="0" w:line="240" w:lineRule="auto"/>
        <w:rPr>
          <w:rFonts w:ascii="Verdana" w:hAnsi="Verdana"/>
          <w:sz w:val="24"/>
          <w:szCs w:val="24"/>
        </w:rPr>
      </w:pPr>
      <w:r>
        <w:rPr>
          <w:rFonts w:ascii="Verdana" w:hAnsi="Verdana"/>
          <w:sz w:val="24"/>
          <w:szCs w:val="24"/>
        </w:rPr>
        <w:t xml:space="preserve">Identify </w:t>
      </w:r>
      <w:r w:rsidR="00290E9A">
        <w:rPr>
          <w:rFonts w:ascii="Verdana" w:hAnsi="Verdana"/>
          <w:sz w:val="24"/>
          <w:szCs w:val="24"/>
        </w:rPr>
        <w:t>the important questions he need to ask the patient while taking the history.</w:t>
      </w:r>
    </w:p>
    <w:p w:rsidR="009B7E39" w:rsidRPr="00E66A46" w:rsidRDefault="00290E9A" w:rsidP="00290E9A">
      <w:pPr>
        <w:numPr>
          <w:ilvl w:val="0"/>
          <w:numId w:val="14"/>
        </w:numPr>
        <w:tabs>
          <w:tab w:val="clear" w:pos="720"/>
        </w:tabs>
        <w:spacing w:after="0" w:line="240" w:lineRule="auto"/>
        <w:rPr>
          <w:rFonts w:ascii="Verdana" w:hAnsi="Verdana"/>
          <w:sz w:val="24"/>
          <w:szCs w:val="24"/>
        </w:rPr>
      </w:pPr>
      <w:r>
        <w:rPr>
          <w:rFonts w:ascii="Verdana" w:hAnsi="Verdana"/>
          <w:sz w:val="24"/>
          <w:szCs w:val="24"/>
        </w:rPr>
        <w:t xml:space="preserve">Identify </w:t>
      </w:r>
      <w:r w:rsidR="009B7E39" w:rsidRPr="00E66A46">
        <w:rPr>
          <w:rFonts w:ascii="Verdana" w:hAnsi="Verdana"/>
          <w:sz w:val="24"/>
          <w:szCs w:val="24"/>
        </w:rPr>
        <w:t xml:space="preserve">the most likely </w:t>
      </w:r>
      <w:r>
        <w:rPr>
          <w:rFonts w:ascii="Verdana" w:hAnsi="Verdana"/>
          <w:sz w:val="24"/>
          <w:szCs w:val="24"/>
        </w:rPr>
        <w:t xml:space="preserve">diagnosis of this patient. </w:t>
      </w:r>
      <w:r w:rsidR="009B7E39" w:rsidRPr="00E66A46">
        <w:rPr>
          <w:rFonts w:ascii="Verdana" w:hAnsi="Verdana"/>
          <w:sz w:val="24"/>
          <w:szCs w:val="24"/>
        </w:rPr>
        <w:t xml:space="preserve"> </w:t>
      </w:r>
    </w:p>
    <w:p w:rsidR="009B7E39" w:rsidRPr="00E66A46" w:rsidRDefault="00290E9A" w:rsidP="00290E9A">
      <w:pPr>
        <w:numPr>
          <w:ilvl w:val="0"/>
          <w:numId w:val="14"/>
        </w:numPr>
        <w:tabs>
          <w:tab w:val="clear" w:pos="720"/>
        </w:tabs>
        <w:spacing w:after="0" w:line="240" w:lineRule="auto"/>
        <w:rPr>
          <w:rFonts w:ascii="Verdana" w:hAnsi="Verdana"/>
          <w:sz w:val="24"/>
          <w:szCs w:val="24"/>
        </w:rPr>
      </w:pPr>
      <w:r>
        <w:rPr>
          <w:rFonts w:ascii="Verdana" w:hAnsi="Verdana"/>
          <w:sz w:val="24"/>
          <w:szCs w:val="24"/>
        </w:rPr>
        <w:t xml:space="preserve">Explain </w:t>
      </w:r>
      <w:r w:rsidR="009B7E39" w:rsidRPr="00E66A46">
        <w:rPr>
          <w:rFonts w:ascii="Verdana" w:hAnsi="Verdana"/>
          <w:sz w:val="24"/>
          <w:szCs w:val="24"/>
        </w:rPr>
        <w:t>the abnormal findings in the h</w:t>
      </w:r>
      <w:r>
        <w:rPr>
          <w:rFonts w:ascii="Verdana" w:hAnsi="Verdana"/>
          <w:sz w:val="24"/>
          <w:szCs w:val="24"/>
        </w:rPr>
        <w:t>istory and clinical examination.</w:t>
      </w:r>
    </w:p>
    <w:p w:rsidR="009B7E39" w:rsidRPr="00E66A46" w:rsidRDefault="00290E9A" w:rsidP="00290E9A">
      <w:pPr>
        <w:numPr>
          <w:ilvl w:val="0"/>
          <w:numId w:val="14"/>
        </w:numPr>
        <w:tabs>
          <w:tab w:val="clear" w:pos="720"/>
        </w:tabs>
        <w:autoSpaceDE w:val="0"/>
        <w:autoSpaceDN w:val="0"/>
        <w:adjustRightInd w:val="0"/>
        <w:spacing w:after="0" w:line="240" w:lineRule="auto"/>
        <w:rPr>
          <w:rFonts w:ascii="Verdana" w:hAnsi="Verdana"/>
          <w:sz w:val="24"/>
          <w:szCs w:val="24"/>
        </w:rPr>
      </w:pPr>
      <w:r>
        <w:rPr>
          <w:rFonts w:ascii="Verdana" w:hAnsi="Verdana"/>
          <w:sz w:val="24"/>
          <w:szCs w:val="24"/>
        </w:rPr>
        <w:t>Determine any</w:t>
      </w:r>
      <w:r w:rsidR="009B7E39" w:rsidRPr="00E66A46">
        <w:rPr>
          <w:rFonts w:ascii="Verdana" w:hAnsi="Verdana"/>
          <w:sz w:val="24"/>
          <w:szCs w:val="24"/>
        </w:rPr>
        <w:t xml:space="preserve"> </w:t>
      </w:r>
      <w:r>
        <w:rPr>
          <w:rFonts w:ascii="Verdana" w:hAnsi="Verdana"/>
          <w:sz w:val="24"/>
          <w:szCs w:val="24"/>
        </w:rPr>
        <w:t>required</w:t>
      </w:r>
      <w:r w:rsidRPr="00E66A46">
        <w:rPr>
          <w:rFonts w:ascii="Verdana" w:hAnsi="Verdana"/>
          <w:sz w:val="24"/>
          <w:szCs w:val="24"/>
        </w:rPr>
        <w:t xml:space="preserve"> </w:t>
      </w:r>
      <w:r w:rsidR="009B7E39" w:rsidRPr="00E66A46">
        <w:rPr>
          <w:rFonts w:ascii="Verdana" w:hAnsi="Verdana"/>
          <w:sz w:val="24"/>
          <w:szCs w:val="24"/>
        </w:rPr>
        <w:t>f</w:t>
      </w:r>
      <w:r>
        <w:rPr>
          <w:rFonts w:ascii="Verdana" w:hAnsi="Verdana"/>
          <w:sz w:val="24"/>
          <w:szCs w:val="24"/>
        </w:rPr>
        <w:t xml:space="preserve">urther investigations. </w:t>
      </w:r>
    </w:p>
    <w:p w:rsidR="009B7E39" w:rsidRPr="00E66A46" w:rsidRDefault="00290E9A" w:rsidP="00290E9A">
      <w:pPr>
        <w:numPr>
          <w:ilvl w:val="0"/>
          <w:numId w:val="14"/>
        </w:numPr>
        <w:tabs>
          <w:tab w:val="clear" w:pos="720"/>
        </w:tabs>
        <w:autoSpaceDE w:val="0"/>
        <w:autoSpaceDN w:val="0"/>
        <w:adjustRightInd w:val="0"/>
        <w:spacing w:after="0" w:line="240" w:lineRule="auto"/>
        <w:rPr>
          <w:rFonts w:ascii="Verdana" w:hAnsi="Verdana"/>
          <w:sz w:val="24"/>
          <w:szCs w:val="24"/>
        </w:rPr>
      </w:pPr>
      <w:r>
        <w:rPr>
          <w:rFonts w:ascii="Verdana" w:hAnsi="Verdana"/>
          <w:sz w:val="24"/>
          <w:szCs w:val="24"/>
        </w:rPr>
        <w:t>Assess future</w:t>
      </w:r>
      <w:r w:rsidR="009B7E39" w:rsidRPr="00E66A46">
        <w:rPr>
          <w:rFonts w:ascii="Verdana" w:hAnsi="Verdana"/>
          <w:sz w:val="24"/>
          <w:szCs w:val="24"/>
        </w:rPr>
        <w:t xml:space="preserve"> </w:t>
      </w:r>
      <w:r>
        <w:rPr>
          <w:rFonts w:ascii="Verdana" w:hAnsi="Verdana"/>
          <w:sz w:val="24"/>
          <w:szCs w:val="24"/>
        </w:rPr>
        <w:t xml:space="preserve">cardiovascular </w:t>
      </w:r>
      <w:r w:rsidR="009B7E39" w:rsidRPr="00E66A46">
        <w:rPr>
          <w:rFonts w:ascii="Verdana" w:hAnsi="Verdana"/>
          <w:sz w:val="24"/>
          <w:szCs w:val="24"/>
        </w:rPr>
        <w:t xml:space="preserve">risk for </w:t>
      </w:r>
      <w:r>
        <w:rPr>
          <w:rFonts w:ascii="Verdana" w:hAnsi="Verdana"/>
          <w:sz w:val="24"/>
          <w:szCs w:val="24"/>
        </w:rPr>
        <w:t>this patient.</w:t>
      </w:r>
    </w:p>
    <w:p w:rsidR="009B7E39" w:rsidRPr="00E66A46" w:rsidRDefault="002B7BD0" w:rsidP="002B7BD0">
      <w:pPr>
        <w:numPr>
          <w:ilvl w:val="0"/>
          <w:numId w:val="14"/>
        </w:numPr>
        <w:tabs>
          <w:tab w:val="clear" w:pos="720"/>
        </w:tabs>
        <w:autoSpaceDE w:val="0"/>
        <w:autoSpaceDN w:val="0"/>
        <w:adjustRightInd w:val="0"/>
        <w:spacing w:after="0" w:line="240" w:lineRule="auto"/>
        <w:rPr>
          <w:rFonts w:ascii="Verdana" w:hAnsi="Verdana"/>
          <w:sz w:val="24"/>
          <w:szCs w:val="24"/>
        </w:rPr>
      </w:pPr>
      <w:r>
        <w:rPr>
          <w:rFonts w:ascii="Verdana" w:hAnsi="Verdana"/>
          <w:sz w:val="24"/>
          <w:szCs w:val="24"/>
        </w:rPr>
        <w:t xml:space="preserve">Describe </w:t>
      </w:r>
      <w:r w:rsidR="00290E9A">
        <w:rPr>
          <w:rFonts w:ascii="Verdana" w:hAnsi="Verdana"/>
          <w:sz w:val="24"/>
          <w:szCs w:val="24"/>
        </w:rPr>
        <w:t>the management of</w:t>
      </w:r>
      <w:r w:rsidR="009B7E39" w:rsidRPr="00E66A46">
        <w:rPr>
          <w:rFonts w:ascii="Verdana" w:hAnsi="Verdana"/>
          <w:sz w:val="24"/>
          <w:szCs w:val="24"/>
        </w:rPr>
        <w:t xml:space="preserve"> this patient during </w:t>
      </w:r>
      <w:r w:rsidR="00290E9A" w:rsidRPr="00E66A46">
        <w:rPr>
          <w:rFonts w:ascii="Verdana" w:hAnsi="Verdana"/>
          <w:sz w:val="24"/>
          <w:szCs w:val="24"/>
        </w:rPr>
        <w:t xml:space="preserve">and after </w:t>
      </w:r>
      <w:r w:rsidR="009B7E39" w:rsidRPr="00E66A46">
        <w:rPr>
          <w:rFonts w:ascii="Verdana" w:hAnsi="Verdana"/>
          <w:sz w:val="24"/>
          <w:szCs w:val="24"/>
        </w:rPr>
        <w:t>the attack (i.e. prophylactic and long ter</w:t>
      </w:r>
      <w:r>
        <w:rPr>
          <w:rFonts w:ascii="Verdana" w:hAnsi="Verdana"/>
          <w:sz w:val="24"/>
          <w:szCs w:val="24"/>
        </w:rPr>
        <w:t>m treatment)</w:t>
      </w:r>
    </w:p>
    <w:p w:rsidR="009B7E39" w:rsidRPr="003C21C1" w:rsidRDefault="002B7BD0" w:rsidP="002B7BD0">
      <w:pPr>
        <w:numPr>
          <w:ilvl w:val="0"/>
          <w:numId w:val="14"/>
        </w:numPr>
        <w:tabs>
          <w:tab w:val="clear" w:pos="720"/>
        </w:tabs>
        <w:autoSpaceDE w:val="0"/>
        <w:autoSpaceDN w:val="0"/>
        <w:adjustRightInd w:val="0"/>
        <w:spacing w:after="0" w:line="240" w:lineRule="auto"/>
        <w:rPr>
          <w:rFonts w:ascii="Verdana" w:hAnsi="Verdana"/>
          <w:sz w:val="24"/>
          <w:szCs w:val="24"/>
        </w:rPr>
      </w:pPr>
      <w:r>
        <w:rPr>
          <w:rFonts w:ascii="Verdana" w:hAnsi="Verdana"/>
          <w:sz w:val="24"/>
          <w:szCs w:val="24"/>
        </w:rPr>
        <w:lastRenderedPageBreak/>
        <w:t xml:space="preserve">Describe </w:t>
      </w:r>
      <w:r w:rsidR="009B7E39">
        <w:rPr>
          <w:rFonts w:ascii="Verdana" w:hAnsi="Verdana"/>
          <w:sz w:val="24"/>
          <w:szCs w:val="24"/>
        </w:rPr>
        <w:t>the some medications used in such condition</w:t>
      </w:r>
      <w:r w:rsidR="009B7E39" w:rsidRPr="00E66A46">
        <w:rPr>
          <w:rFonts w:ascii="Verdana" w:hAnsi="Verdana"/>
          <w:sz w:val="24"/>
          <w:szCs w:val="24"/>
        </w:rPr>
        <w:t>, mod</w:t>
      </w:r>
      <w:r w:rsidR="009B7E39">
        <w:rPr>
          <w:rFonts w:ascii="Verdana" w:hAnsi="Verdana"/>
          <w:sz w:val="24"/>
          <w:szCs w:val="24"/>
        </w:rPr>
        <w:t>es of action and side effects.</w:t>
      </w:r>
    </w:p>
    <w:p w:rsidR="009B7E39" w:rsidRPr="00E66A46" w:rsidRDefault="002B7BD0" w:rsidP="002B7BD0">
      <w:pPr>
        <w:numPr>
          <w:ilvl w:val="0"/>
          <w:numId w:val="14"/>
        </w:numPr>
        <w:tabs>
          <w:tab w:val="clear" w:pos="720"/>
        </w:tabs>
        <w:autoSpaceDE w:val="0"/>
        <w:autoSpaceDN w:val="0"/>
        <w:adjustRightInd w:val="0"/>
        <w:spacing w:after="0" w:line="240" w:lineRule="auto"/>
        <w:rPr>
          <w:rFonts w:ascii="Verdana" w:hAnsi="Verdana"/>
          <w:sz w:val="24"/>
          <w:szCs w:val="24"/>
        </w:rPr>
      </w:pPr>
      <w:r>
        <w:rPr>
          <w:rFonts w:ascii="Verdana" w:hAnsi="Verdana"/>
          <w:sz w:val="24"/>
          <w:szCs w:val="24"/>
        </w:rPr>
        <w:t xml:space="preserve">Describe </w:t>
      </w:r>
      <w:r w:rsidR="009B7E39" w:rsidRPr="00E66A46">
        <w:rPr>
          <w:rFonts w:ascii="Verdana" w:hAnsi="Verdana"/>
          <w:sz w:val="24"/>
          <w:szCs w:val="24"/>
        </w:rPr>
        <w:t>the non-drug advices the treating physi</w:t>
      </w:r>
      <w:r>
        <w:rPr>
          <w:rFonts w:ascii="Verdana" w:hAnsi="Verdana"/>
          <w:sz w:val="24"/>
          <w:szCs w:val="24"/>
        </w:rPr>
        <w:t>cian has to give to the patient</w:t>
      </w:r>
    </w:p>
    <w:p w:rsidR="009B7E39" w:rsidRPr="00E66A46" w:rsidRDefault="009B7E39" w:rsidP="009B7E39">
      <w:pPr>
        <w:spacing w:after="0" w:line="240" w:lineRule="auto"/>
        <w:rPr>
          <w:rFonts w:ascii="Verdana" w:hAnsi="Verdana"/>
          <w:b/>
          <w:bCs/>
          <w:sz w:val="24"/>
          <w:szCs w:val="24"/>
        </w:rPr>
      </w:pPr>
    </w:p>
    <w:p w:rsidR="0001241F" w:rsidRDefault="0053436C" w:rsidP="0001241F">
      <w:pPr>
        <w:rPr>
          <w:rFonts w:ascii="Verdana" w:hAnsi="Verdana"/>
          <w:b/>
          <w:bCs/>
          <w:sz w:val="24"/>
          <w:szCs w:val="24"/>
        </w:rPr>
      </w:pPr>
      <w:r>
        <w:rPr>
          <w:rFonts w:ascii="Verdana" w:hAnsi="Verdana"/>
          <w:b/>
          <w:bCs/>
          <w:sz w:val="24"/>
          <w:szCs w:val="24"/>
        </w:rPr>
        <w:t>INSTRUCTION TO STUDENTS:</w:t>
      </w:r>
    </w:p>
    <w:p w:rsidR="0053436C" w:rsidRPr="0053436C" w:rsidRDefault="0053436C" w:rsidP="0001241F">
      <w:pPr>
        <w:rPr>
          <w:rFonts w:ascii="Verdana" w:hAnsi="Verdana"/>
          <w:sz w:val="24"/>
          <w:szCs w:val="24"/>
        </w:rPr>
      </w:pPr>
      <w:r>
        <w:rPr>
          <w:rFonts w:ascii="Verdana" w:hAnsi="Verdana"/>
          <w:sz w:val="24"/>
          <w:szCs w:val="24"/>
        </w:rPr>
        <w:t xml:space="preserve">Please, read the case carefully, individually or in the group, before you are coming to the "Case Based Learning" (CBL) </w:t>
      </w:r>
      <w:r w:rsidR="007E592B">
        <w:rPr>
          <w:rFonts w:ascii="Verdana" w:hAnsi="Verdana"/>
          <w:sz w:val="24"/>
          <w:szCs w:val="24"/>
        </w:rPr>
        <w:t>s</w:t>
      </w:r>
      <w:r>
        <w:rPr>
          <w:rFonts w:ascii="Verdana" w:hAnsi="Verdana"/>
          <w:sz w:val="24"/>
          <w:szCs w:val="24"/>
        </w:rPr>
        <w:t xml:space="preserve">ession. Look at the objectives and try to fulfill these objectives. </w:t>
      </w:r>
      <w:r w:rsidR="00DC7A3D">
        <w:rPr>
          <w:rFonts w:ascii="Verdana" w:hAnsi="Verdana"/>
          <w:sz w:val="24"/>
          <w:szCs w:val="24"/>
        </w:rPr>
        <w:t xml:space="preserve">Prepare </w:t>
      </w:r>
      <w:r w:rsidR="00344C59">
        <w:rPr>
          <w:rFonts w:ascii="Verdana" w:hAnsi="Verdana"/>
          <w:sz w:val="24"/>
          <w:szCs w:val="24"/>
        </w:rPr>
        <w:t>for the case by r</w:t>
      </w:r>
      <w:r>
        <w:rPr>
          <w:rFonts w:ascii="Verdana" w:hAnsi="Verdana"/>
          <w:sz w:val="24"/>
          <w:szCs w:val="24"/>
        </w:rPr>
        <w:t xml:space="preserve">efer to some suggested reading list. Prepare the case well, the tutor in CBL session will ask you to go through the case, and answer to his some </w:t>
      </w:r>
      <w:r w:rsidR="007E592B">
        <w:rPr>
          <w:rFonts w:ascii="Verdana" w:hAnsi="Verdana"/>
          <w:sz w:val="24"/>
          <w:szCs w:val="24"/>
        </w:rPr>
        <w:t xml:space="preserve">stimulating and </w:t>
      </w:r>
      <w:r>
        <w:rPr>
          <w:rFonts w:ascii="Verdana" w:hAnsi="Verdana"/>
          <w:sz w:val="24"/>
          <w:szCs w:val="24"/>
        </w:rPr>
        <w:t>specific question</w:t>
      </w:r>
      <w:r w:rsidR="007E592B">
        <w:rPr>
          <w:rFonts w:ascii="Verdana" w:hAnsi="Verdana"/>
          <w:sz w:val="24"/>
          <w:szCs w:val="24"/>
        </w:rPr>
        <w:t>s</w:t>
      </w:r>
      <w:r>
        <w:rPr>
          <w:rFonts w:ascii="Verdana" w:hAnsi="Verdana"/>
          <w:sz w:val="24"/>
          <w:szCs w:val="24"/>
        </w:rPr>
        <w:t xml:space="preserve"> related to the case to ensure that you have fulfill these objectives.</w:t>
      </w:r>
    </w:p>
    <w:p w:rsidR="007E592B" w:rsidRPr="00616780" w:rsidRDefault="007E592B" w:rsidP="007E592B">
      <w:pPr>
        <w:spacing w:after="0" w:line="240" w:lineRule="auto"/>
        <w:rPr>
          <w:rFonts w:ascii="Verdana" w:hAnsi="Verdana"/>
          <w:b/>
          <w:bCs/>
          <w:sz w:val="24"/>
          <w:szCs w:val="24"/>
        </w:rPr>
      </w:pPr>
      <w:r w:rsidRPr="00616780">
        <w:rPr>
          <w:rFonts w:ascii="Verdana" w:hAnsi="Verdana"/>
          <w:b/>
          <w:bCs/>
          <w:sz w:val="24"/>
          <w:szCs w:val="24"/>
        </w:rPr>
        <w:t>Suggested Reading:</w:t>
      </w:r>
    </w:p>
    <w:p w:rsidR="007E592B" w:rsidRPr="00E66A46" w:rsidRDefault="007E592B" w:rsidP="007E592B">
      <w:pPr>
        <w:pStyle w:val="ListParagraph"/>
        <w:autoSpaceDE w:val="0"/>
        <w:autoSpaceDN w:val="0"/>
        <w:adjustRightInd w:val="0"/>
        <w:spacing w:after="0" w:line="240" w:lineRule="auto"/>
        <w:rPr>
          <w:rFonts w:ascii="Verdana" w:hAnsi="Verdana"/>
          <w:sz w:val="24"/>
          <w:szCs w:val="24"/>
        </w:rPr>
      </w:pPr>
    </w:p>
    <w:p w:rsidR="007E592B" w:rsidRPr="00E66A46" w:rsidRDefault="007E592B" w:rsidP="007E592B">
      <w:pPr>
        <w:pStyle w:val="ListParagraph"/>
        <w:numPr>
          <w:ilvl w:val="0"/>
          <w:numId w:val="6"/>
        </w:numPr>
        <w:autoSpaceDE w:val="0"/>
        <w:autoSpaceDN w:val="0"/>
        <w:adjustRightInd w:val="0"/>
        <w:spacing w:after="0" w:line="240" w:lineRule="auto"/>
        <w:rPr>
          <w:rFonts w:ascii="Verdana" w:hAnsi="Verdana"/>
          <w:sz w:val="24"/>
          <w:szCs w:val="24"/>
        </w:rPr>
      </w:pPr>
      <w:r w:rsidRPr="00E66A46">
        <w:rPr>
          <w:rFonts w:ascii="Verdana" w:hAnsi="Verdana"/>
          <w:sz w:val="24"/>
          <w:szCs w:val="24"/>
        </w:rPr>
        <w:t xml:space="preserve">Clinical Medicine: </w:t>
      </w:r>
      <w:proofErr w:type="spellStart"/>
      <w:r w:rsidRPr="00E66A46">
        <w:rPr>
          <w:rFonts w:ascii="Verdana" w:hAnsi="Verdana"/>
          <w:sz w:val="24"/>
          <w:szCs w:val="24"/>
        </w:rPr>
        <w:t>Parveen</w:t>
      </w:r>
      <w:proofErr w:type="spellEnd"/>
      <w:r w:rsidRPr="00E66A46">
        <w:rPr>
          <w:rFonts w:ascii="Verdana" w:hAnsi="Verdana"/>
          <w:sz w:val="24"/>
          <w:szCs w:val="24"/>
        </w:rPr>
        <w:t xml:space="preserve"> Kumar. 6</w:t>
      </w:r>
      <w:r w:rsidRPr="00E66A46">
        <w:rPr>
          <w:rFonts w:ascii="Verdana" w:hAnsi="Verdana"/>
          <w:sz w:val="24"/>
          <w:szCs w:val="24"/>
          <w:vertAlign w:val="superscript"/>
        </w:rPr>
        <w:t>th</w:t>
      </w:r>
      <w:r w:rsidRPr="00E66A46">
        <w:rPr>
          <w:rFonts w:ascii="Verdana" w:hAnsi="Verdana"/>
          <w:sz w:val="24"/>
          <w:szCs w:val="24"/>
        </w:rPr>
        <w:t xml:space="preserve"> edition. Pages 798- 806</w:t>
      </w:r>
    </w:p>
    <w:p w:rsidR="007E592B" w:rsidRPr="00E66A46" w:rsidRDefault="007E592B" w:rsidP="007E592B">
      <w:pPr>
        <w:spacing w:after="0" w:line="240" w:lineRule="auto"/>
        <w:ind w:left="720" w:right="288"/>
        <w:jc w:val="both"/>
        <w:rPr>
          <w:rFonts w:ascii="Verdana" w:hAnsi="Verdana"/>
          <w:sz w:val="24"/>
          <w:szCs w:val="24"/>
        </w:rPr>
      </w:pPr>
    </w:p>
    <w:p w:rsidR="007E592B" w:rsidRDefault="007E592B" w:rsidP="007E592B">
      <w:pPr>
        <w:numPr>
          <w:ilvl w:val="0"/>
          <w:numId w:val="6"/>
        </w:numPr>
        <w:spacing w:after="0" w:line="240" w:lineRule="auto"/>
        <w:ind w:right="288"/>
        <w:jc w:val="both"/>
        <w:rPr>
          <w:rFonts w:ascii="Verdana" w:hAnsi="Verdana"/>
          <w:sz w:val="24"/>
          <w:szCs w:val="24"/>
        </w:rPr>
      </w:pPr>
      <w:r w:rsidRPr="00E66A46">
        <w:rPr>
          <w:rFonts w:ascii="Verdana" w:hAnsi="Verdana"/>
          <w:sz w:val="24"/>
          <w:szCs w:val="24"/>
        </w:rPr>
        <w:t>Clinical methods by McLeod</w:t>
      </w:r>
    </w:p>
    <w:p w:rsidR="002B7BD0" w:rsidRDefault="002B7BD0" w:rsidP="002B7BD0">
      <w:pPr>
        <w:pStyle w:val="ListParagraph"/>
        <w:rPr>
          <w:rFonts w:ascii="Verdana" w:hAnsi="Verdana"/>
          <w:sz w:val="24"/>
          <w:szCs w:val="24"/>
        </w:rPr>
      </w:pPr>
    </w:p>
    <w:p w:rsidR="002B7BD0" w:rsidRPr="002B7BD0" w:rsidRDefault="002B7BD0" w:rsidP="002B7BD0">
      <w:pPr>
        <w:pStyle w:val="ListParagraph"/>
        <w:numPr>
          <w:ilvl w:val="0"/>
          <w:numId w:val="6"/>
        </w:numPr>
        <w:spacing w:after="0" w:line="240" w:lineRule="auto"/>
        <w:ind w:right="288"/>
        <w:jc w:val="both"/>
        <w:rPr>
          <w:rFonts w:ascii="Verdana" w:hAnsi="Verdana"/>
          <w:sz w:val="24"/>
          <w:szCs w:val="24"/>
        </w:rPr>
      </w:pPr>
      <w:r w:rsidRPr="002B7BD0">
        <w:rPr>
          <w:rFonts w:ascii="Verdana" w:hAnsi="Verdana"/>
          <w:sz w:val="24"/>
          <w:szCs w:val="24"/>
        </w:rPr>
        <w:t>Lawrence M Tierney &amp; Mark C Henderson, The Patient History, Evidence-Based Approach, LANGE</w:t>
      </w:r>
    </w:p>
    <w:p w:rsidR="007E592B" w:rsidRPr="00E66A46" w:rsidRDefault="007E592B" w:rsidP="007E592B">
      <w:pPr>
        <w:pStyle w:val="ListParagraph"/>
        <w:autoSpaceDE w:val="0"/>
        <w:autoSpaceDN w:val="0"/>
        <w:adjustRightInd w:val="0"/>
        <w:spacing w:after="0" w:line="240" w:lineRule="auto"/>
        <w:rPr>
          <w:rFonts w:ascii="Verdana" w:hAnsi="Verdana"/>
          <w:b/>
          <w:bCs/>
          <w:sz w:val="24"/>
          <w:szCs w:val="24"/>
        </w:rPr>
      </w:pPr>
    </w:p>
    <w:p w:rsidR="007E592B" w:rsidRPr="000C1E7A" w:rsidRDefault="007E592B" w:rsidP="000C1E7A">
      <w:pPr>
        <w:autoSpaceDE w:val="0"/>
        <w:autoSpaceDN w:val="0"/>
        <w:adjustRightInd w:val="0"/>
        <w:spacing w:after="0" w:line="240" w:lineRule="auto"/>
        <w:rPr>
          <w:rFonts w:ascii="Verdana" w:hAnsi="Verdana"/>
          <w:b/>
          <w:bCs/>
          <w:sz w:val="24"/>
          <w:szCs w:val="24"/>
        </w:rPr>
      </w:pPr>
      <w:r w:rsidRPr="000C1E7A">
        <w:rPr>
          <w:rFonts w:ascii="Verdana" w:hAnsi="Verdana"/>
          <w:b/>
          <w:bCs/>
          <w:sz w:val="24"/>
          <w:szCs w:val="24"/>
        </w:rPr>
        <w:t>Important Information to students:</w:t>
      </w:r>
    </w:p>
    <w:p w:rsidR="002B7BD0" w:rsidRPr="00E66A46" w:rsidRDefault="002B7BD0" w:rsidP="007E592B">
      <w:pPr>
        <w:pStyle w:val="ListParagraph"/>
        <w:autoSpaceDE w:val="0"/>
        <w:autoSpaceDN w:val="0"/>
        <w:adjustRightInd w:val="0"/>
        <w:spacing w:after="0" w:line="240" w:lineRule="auto"/>
        <w:rPr>
          <w:rFonts w:ascii="Verdana" w:hAnsi="Verdana"/>
          <w:b/>
          <w:bCs/>
          <w:sz w:val="24"/>
          <w:szCs w:val="24"/>
        </w:rPr>
      </w:pPr>
    </w:p>
    <w:p w:rsidR="007E592B" w:rsidRPr="00E66A46" w:rsidRDefault="007E592B" w:rsidP="007E592B">
      <w:pPr>
        <w:numPr>
          <w:ilvl w:val="0"/>
          <w:numId w:val="4"/>
        </w:numPr>
        <w:rPr>
          <w:rFonts w:ascii="Verdana" w:hAnsi="Verdana"/>
          <w:sz w:val="24"/>
          <w:szCs w:val="24"/>
        </w:rPr>
      </w:pPr>
      <w:r w:rsidRPr="00E66A46">
        <w:rPr>
          <w:rFonts w:ascii="Verdana" w:hAnsi="Verdana"/>
          <w:sz w:val="24"/>
          <w:szCs w:val="24"/>
        </w:rPr>
        <w:t>The students are expected to read the case and related question carefully,</w:t>
      </w:r>
      <w:r>
        <w:rPr>
          <w:rFonts w:ascii="Verdana" w:hAnsi="Verdana"/>
          <w:sz w:val="24"/>
          <w:szCs w:val="24"/>
        </w:rPr>
        <w:t xml:space="preserve"> try to answer them</w:t>
      </w:r>
      <w:r w:rsidRPr="00E66A46">
        <w:rPr>
          <w:rFonts w:ascii="Verdana" w:hAnsi="Verdana"/>
          <w:sz w:val="24"/>
          <w:szCs w:val="24"/>
        </w:rPr>
        <w:t xml:space="preserve"> before</w:t>
      </w:r>
      <w:r>
        <w:rPr>
          <w:rFonts w:ascii="Verdana" w:hAnsi="Verdana"/>
          <w:sz w:val="24"/>
          <w:szCs w:val="24"/>
        </w:rPr>
        <w:t xml:space="preserve"> they come case-based learning</w:t>
      </w:r>
      <w:r w:rsidRPr="00E66A46">
        <w:rPr>
          <w:rFonts w:ascii="Verdana" w:hAnsi="Verdana"/>
          <w:sz w:val="24"/>
          <w:szCs w:val="24"/>
        </w:rPr>
        <w:t xml:space="preserve"> session. </w:t>
      </w:r>
    </w:p>
    <w:p w:rsidR="007E592B" w:rsidRPr="00E66A46" w:rsidRDefault="007E592B" w:rsidP="007E592B">
      <w:pPr>
        <w:numPr>
          <w:ilvl w:val="0"/>
          <w:numId w:val="4"/>
        </w:numPr>
        <w:rPr>
          <w:rFonts w:ascii="Verdana" w:hAnsi="Verdana"/>
          <w:sz w:val="24"/>
          <w:szCs w:val="24"/>
        </w:rPr>
      </w:pPr>
      <w:r w:rsidRPr="00E66A46">
        <w:rPr>
          <w:rFonts w:ascii="Verdana" w:hAnsi="Verdana"/>
          <w:sz w:val="24"/>
          <w:szCs w:val="24"/>
        </w:rPr>
        <w:t>Every student must bring the following book to the session:</w:t>
      </w:r>
    </w:p>
    <w:p w:rsidR="002B7BD0" w:rsidRPr="002B7BD0" w:rsidRDefault="002B7BD0" w:rsidP="002B7BD0">
      <w:pPr>
        <w:pStyle w:val="ListParagraph"/>
        <w:numPr>
          <w:ilvl w:val="1"/>
          <w:numId w:val="4"/>
        </w:numPr>
        <w:spacing w:after="0" w:line="240" w:lineRule="auto"/>
        <w:ind w:right="288"/>
        <w:jc w:val="both"/>
        <w:rPr>
          <w:rFonts w:ascii="Verdana" w:hAnsi="Verdana"/>
          <w:sz w:val="24"/>
          <w:szCs w:val="24"/>
        </w:rPr>
      </w:pPr>
      <w:r w:rsidRPr="002B7BD0">
        <w:rPr>
          <w:rFonts w:ascii="Verdana" w:hAnsi="Verdana"/>
          <w:sz w:val="24"/>
          <w:szCs w:val="24"/>
        </w:rPr>
        <w:t>Lawrence M Tierney &amp; Mark C Henderson, The Patient History, Evidence-Based Approach, LANGE</w:t>
      </w:r>
    </w:p>
    <w:p w:rsidR="007E592B" w:rsidRDefault="007E592B" w:rsidP="002B7BD0">
      <w:pPr>
        <w:ind w:left="720"/>
        <w:rPr>
          <w:rFonts w:ascii="Verdana" w:hAnsi="Verdana"/>
          <w:sz w:val="24"/>
          <w:szCs w:val="24"/>
        </w:rPr>
      </w:pPr>
    </w:p>
    <w:p w:rsidR="002B7BD0" w:rsidRDefault="002B7BD0" w:rsidP="002B7BD0">
      <w:pPr>
        <w:ind w:left="720"/>
        <w:rPr>
          <w:rFonts w:ascii="Verdana" w:hAnsi="Verdana"/>
          <w:sz w:val="24"/>
          <w:szCs w:val="24"/>
        </w:rPr>
      </w:pPr>
    </w:p>
    <w:p w:rsidR="002B7BD0" w:rsidRDefault="002B7BD0" w:rsidP="002B7BD0">
      <w:pPr>
        <w:ind w:left="720"/>
        <w:rPr>
          <w:rFonts w:ascii="Verdana" w:hAnsi="Verdana"/>
          <w:sz w:val="24"/>
          <w:szCs w:val="24"/>
        </w:rPr>
      </w:pPr>
    </w:p>
    <w:p w:rsidR="002B7BD0" w:rsidRDefault="002B7BD0" w:rsidP="002B7BD0">
      <w:pPr>
        <w:ind w:left="720"/>
        <w:rPr>
          <w:rFonts w:ascii="Verdana" w:hAnsi="Verdana"/>
          <w:sz w:val="24"/>
          <w:szCs w:val="24"/>
        </w:rPr>
      </w:pPr>
      <w:bookmarkStart w:id="0" w:name="_GoBack"/>
      <w:bookmarkEnd w:id="0"/>
    </w:p>
    <w:sectPr w:rsidR="002B7BD0" w:rsidSect="00DD298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FE" w:rsidRDefault="000968FE" w:rsidP="00C0547B">
      <w:pPr>
        <w:spacing w:after="0" w:line="240" w:lineRule="auto"/>
      </w:pPr>
      <w:r>
        <w:separator/>
      </w:r>
    </w:p>
  </w:endnote>
  <w:endnote w:type="continuationSeparator" w:id="0">
    <w:p w:rsidR="000968FE" w:rsidRDefault="000968FE" w:rsidP="00C0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7B" w:rsidRDefault="003C21C1" w:rsidP="00C0547B">
    <w:pPr>
      <w:pStyle w:val="Footer"/>
      <w:pBdr>
        <w:top w:val="thinThickSmallGap" w:sz="24" w:space="1" w:color="622423" w:themeColor="accent2" w:themeShade="7F"/>
      </w:pBdr>
      <w:rPr>
        <w:rFonts w:asciiTheme="majorHAnsi" w:hAnsiTheme="majorHAnsi"/>
      </w:rPr>
    </w:pPr>
    <w:r>
      <w:rPr>
        <w:rFonts w:asciiTheme="majorHAnsi" w:hAnsiTheme="majorHAnsi"/>
      </w:rPr>
      <w:t>10Sept 2011</w:t>
    </w:r>
    <w:r w:rsidR="00C0547B">
      <w:rPr>
        <w:rFonts w:asciiTheme="majorHAnsi" w:hAnsiTheme="majorHAnsi"/>
      </w:rPr>
      <w:ptab w:relativeTo="margin" w:alignment="right" w:leader="none"/>
    </w:r>
    <w:r w:rsidR="00C0547B">
      <w:rPr>
        <w:rFonts w:asciiTheme="majorHAnsi" w:hAnsiTheme="majorHAnsi"/>
      </w:rPr>
      <w:t xml:space="preserve">Page </w:t>
    </w:r>
    <w:r w:rsidR="000968FE">
      <w:fldChar w:fldCharType="begin"/>
    </w:r>
    <w:r w:rsidR="000968FE">
      <w:instrText xml:space="preserve"> PAGE   \* MERGEFORMAT </w:instrText>
    </w:r>
    <w:r w:rsidR="000968FE">
      <w:fldChar w:fldCharType="separate"/>
    </w:r>
    <w:r w:rsidR="000C0B42" w:rsidRPr="000C0B42">
      <w:rPr>
        <w:rFonts w:asciiTheme="majorHAnsi" w:hAnsiTheme="majorHAnsi"/>
        <w:noProof/>
      </w:rPr>
      <w:t>3</w:t>
    </w:r>
    <w:r w:rsidR="000968FE">
      <w:rPr>
        <w:rFonts w:asciiTheme="majorHAnsi" w:hAnsiTheme="majorHAnsi"/>
        <w:noProof/>
      </w:rPr>
      <w:fldChar w:fldCharType="end"/>
    </w:r>
  </w:p>
  <w:p w:rsidR="00C0547B" w:rsidRDefault="00C05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FE" w:rsidRDefault="000968FE" w:rsidP="00C0547B">
      <w:pPr>
        <w:spacing w:after="0" w:line="240" w:lineRule="auto"/>
      </w:pPr>
      <w:r>
        <w:separator/>
      </w:r>
    </w:p>
  </w:footnote>
  <w:footnote w:type="continuationSeparator" w:id="0">
    <w:p w:rsidR="000968FE" w:rsidRDefault="000968FE" w:rsidP="00C05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B"/>
      </v:shape>
    </w:pict>
  </w:numPicBullet>
  <w:abstractNum w:abstractNumId="0">
    <w:nsid w:val="0740543C"/>
    <w:multiLevelType w:val="hybridMultilevel"/>
    <w:tmpl w:val="D2F82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A254A3"/>
    <w:multiLevelType w:val="hybridMultilevel"/>
    <w:tmpl w:val="D2F82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8453D7"/>
    <w:multiLevelType w:val="hybridMultilevel"/>
    <w:tmpl w:val="5A1090A4"/>
    <w:lvl w:ilvl="0" w:tplc="0809000B">
      <w:start w:val="1"/>
      <w:numFmt w:val="bullet"/>
      <w:lvlText w:val=""/>
      <w:lvlJc w:val="left"/>
      <w:pPr>
        <w:ind w:left="814" w:hanging="360"/>
      </w:pPr>
      <w:rPr>
        <w:rFonts w:ascii="Wingdings" w:hAnsi="Wingdings" w:hint="default"/>
        <w:color w:val="FF000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
    <w:nsid w:val="290E30E0"/>
    <w:multiLevelType w:val="hybridMultilevel"/>
    <w:tmpl w:val="75B63FFA"/>
    <w:lvl w:ilvl="0" w:tplc="0409000B">
      <w:start w:val="1"/>
      <w:numFmt w:val="bullet"/>
      <w:lvlText w:val=""/>
      <w:lvlJc w:val="left"/>
      <w:pPr>
        <w:ind w:left="814" w:hanging="360"/>
      </w:pPr>
      <w:rPr>
        <w:rFonts w:ascii="Wingdings" w:hAnsi="Wingdings" w:hint="default"/>
        <w:color w:val="FF000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
    <w:nsid w:val="30626EBF"/>
    <w:multiLevelType w:val="hybridMultilevel"/>
    <w:tmpl w:val="AA9A688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CF60F9"/>
    <w:multiLevelType w:val="hybridMultilevel"/>
    <w:tmpl w:val="B6A697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D963E9"/>
    <w:multiLevelType w:val="hybridMultilevel"/>
    <w:tmpl w:val="36C212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FF66CE"/>
    <w:multiLevelType w:val="hybridMultilevel"/>
    <w:tmpl w:val="91F6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810BD"/>
    <w:multiLevelType w:val="hybridMultilevel"/>
    <w:tmpl w:val="D982142C"/>
    <w:lvl w:ilvl="0" w:tplc="24089AD6">
      <w:start w:val="1"/>
      <w:numFmt w:val="bullet"/>
      <w:lvlText w:val=""/>
      <w:lvlJc w:val="left"/>
      <w:pPr>
        <w:ind w:left="814" w:hanging="360"/>
      </w:pPr>
      <w:rPr>
        <w:rFonts w:ascii="Wingdings" w:hAnsi="Wingdings" w:cs="Wingdings" w:hint="default"/>
        <w:color w:val="auto"/>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9">
    <w:nsid w:val="4B8440DA"/>
    <w:multiLevelType w:val="hybridMultilevel"/>
    <w:tmpl w:val="65C4A0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99773B"/>
    <w:multiLevelType w:val="hybridMultilevel"/>
    <w:tmpl w:val="C9E281E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4A365E"/>
    <w:multiLevelType w:val="hybridMultilevel"/>
    <w:tmpl w:val="CC0692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861774"/>
    <w:multiLevelType w:val="hybridMultilevel"/>
    <w:tmpl w:val="53AE9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CD76AC"/>
    <w:multiLevelType w:val="hybridMultilevel"/>
    <w:tmpl w:val="A73C327E"/>
    <w:lvl w:ilvl="0" w:tplc="B0982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C41A5"/>
    <w:multiLevelType w:val="hybridMultilevel"/>
    <w:tmpl w:val="27D47024"/>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AED81C4A">
      <w:start w:val="1"/>
      <w:numFmt w:val="upp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D1F41E2"/>
    <w:multiLevelType w:val="hybridMultilevel"/>
    <w:tmpl w:val="9FA02F0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349C9"/>
    <w:multiLevelType w:val="hybridMultilevel"/>
    <w:tmpl w:val="A40498FA"/>
    <w:lvl w:ilvl="0" w:tplc="1F683A52">
      <w:start w:val="1"/>
      <w:numFmt w:val="bullet"/>
      <w:lvlText w:val=""/>
      <w:lvlJc w:val="left"/>
      <w:pPr>
        <w:ind w:left="814" w:hanging="360"/>
      </w:pPr>
      <w:rPr>
        <w:rFonts w:ascii="Wingdings" w:hAnsi="Wingdings" w:hint="default"/>
        <w:color w:val="FF000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7">
    <w:nsid w:val="682C3463"/>
    <w:multiLevelType w:val="hybridMultilevel"/>
    <w:tmpl w:val="0456A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80588"/>
    <w:multiLevelType w:val="hybridMultilevel"/>
    <w:tmpl w:val="D9DC8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
  </w:num>
  <w:num w:numId="4">
    <w:abstractNumId w:val="12"/>
  </w:num>
  <w:num w:numId="5">
    <w:abstractNumId w:val="6"/>
  </w:num>
  <w:num w:numId="6">
    <w:abstractNumId w:val="18"/>
  </w:num>
  <w:num w:numId="7">
    <w:abstractNumId w:val="7"/>
  </w:num>
  <w:num w:numId="8">
    <w:abstractNumId w:val="17"/>
  </w:num>
  <w:num w:numId="9">
    <w:abstractNumId w:val="11"/>
  </w:num>
  <w:num w:numId="10">
    <w:abstractNumId w:val="16"/>
  </w:num>
  <w:num w:numId="11">
    <w:abstractNumId w:val="5"/>
  </w:num>
  <w:num w:numId="12">
    <w:abstractNumId w:val="0"/>
  </w:num>
  <w:num w:numId="13">
    <w:abstractNumId w:val="9"/>
  </w:num>
  <w:num w:numId="14">
    <w:abstractNumId w:val="10"/>
  </w:num>
  <w:num w:numId="15">
    <w:abstractNumId w:val="13"/>
  </w:num>
  <w:num w:numId="16">
    <w:abstractNumId w:val="2"/>
  </w:num>
  <w:num w:numId="17">
    <w:abstractNumId w:val="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241F"/>
    <w:rsid w:val="0001241F"/>
    <w:rsid w:val="00042F6A"/>
    <w:rsid w:val="000968FE"/>
    <w:rsid w:val="000A205B"/>
    <w:rsid w:val="000A5ADD"/>
    <w:rsid w:val="000A7840"/>
    <w:rsid w:val="000C0B42"/>
    <w:rsid w:val="000C1E7A"/>
    <w:rsid w:val="002167FA"/>
    <w:rsid w:val="00290E9A"/>
    <w:rsid w:val="002A0970"/>
    <w:rsid w:val="002A56C2"/>
    <w:rsid w:val="002B7BD0"/>
    <w:rsid w:val="0032001C"/>
    <w:rsid w:val="003418FA"/>
    <w:rsid w:val="00344C59"/>
    <w:rsid w:val="003C1CA0"/>
    <w:rsid w:val="003C21C1"/>
    <w:rsid w:val="00441B90"/>
    <w:rsid w:val="004529F2"/>
    <w:rsid w:val="004C3D34"/>
    <w:rsid w:val="00514BA7"/>
    <w:rsid w:val="00514BAE"/>
    <w:rsid w:val="005171C3"/>
    <w:rsid w:val="0053436C"/>
    <w:rsid w:val="00600B2C"/>
    <w:rsid w:val="00606A60"/>
    <w:rsid w:val="00616780"/>
    <w:rsid w:val="00797118"/>
    <w:rsid w:val="007C3DB5"/>
    <w:rsid w:val="007E592B"/>
    <w:rsid w:val="00825281"/>
    <w:rsid w:val="008556D0"/>
    <w:rsid w:val="008B0465"/>
    <w:rsid w:val="009B7E39"/>
    <w:rsid w:val="00A00782"/>
    <w:rsid w:val="00A21AA5"/>
    <w:rsid w:val="00BA54FA"/>
    <w:rsid w:val="00C0547B"/>
    <w:rsid w:val="00C543A5"/>
    <w:rsid w:val="00C65C7F"/>
    <w:rsid w:val="00CC4FA3"/>
    <w:rsid w:val="00D87923"/>
    <w:rsid w:val="00DB5368"/>
    <w:rsid w:val="00DC7A3D"/>
    <w:rsid w:val="00DD2984"/>
    <w:rsid w:val="00E01EFD"/>
    <w:rsid w:val="00E66A46"/>
    <w:rsid w:val="00EE5FC4"/>
    <w:rsid w:val="00F04F69"/>
    <w:rsid w:val="00F51BB9"/>
    <w:rsid w:val="00F71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1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241F"/>
    <w:pPr>
      <w:ind w:left="720"/>
      <w:contextualSpacing/>
    </w:pPr>
  </w:style>
  <w:style w:type="paragraph" w:styleId="Header">
    <w:name w:val="header"/>
    <w:basedOn w:val="Normal"/>
    <w:link w:val="HeaderChar"/>
    <w:uiPriority w:val="99"/>
    <w:semiHidden/>
    <w:unhideWhenUsed/>
    <w:rsid w:val="00C05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47B"/>
    <w:rPr>
      <w:rFonts w:ascii="Calibri" w:eastAsia="Calibri" w:hAnsi="Calibri" w:cs="Arial"/>
    </w:rPr>
  </w:style>
  <w:style w:type="paragraph" w:styleId="Footer">
    <w:name w:val="footer"/>
    <w:basedOn w:val="Normal"/>
    <w:link w:val="FooterChar"/>
    <w:uiPriority w:val="99"/>
    <w:unhideWhenUsed/>
    <w:rsid w:val="00C0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47B"/>
    <w:rPr>
      <w:rFonts w:ascii="Calibri" w:eastAsia="Calibri" w:hAnsi="Calibri" w:cs="Arial"/>
    </w:rPr>
  </w:style>
  <w:style w:type="paragraph" w:styleId="BalloonText">
    <w:name w:val="Balloon Text"/>
    <w:basedOn w:val="Normal"/>
    <w:link w:val="BalloonTextChar"/>
    <w:uiPriority w:val="99"/>
    <w:semiHidden/>
    <w:unhideWhenUsed/>
    <w:rsid w:val="00C0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4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DR.HAMZA</dc:creator>
  <cp:keywords/>
  <dc:description/>
  <cp:lastModifiedBy>RONALDO</cp:lastModifiedBy>
  <cp:revision>23</cp:revision>
  <cp:lastPrinted>2011-09-19T07:39:00Z</cp:lastPrinted>
  <dcterms:created xsi:type="dcterms:W3CDTF">2011-05-04T08:21:00Z</dcterms:created>
  <dcterms:modified xsi:type="dcterms:W3CDTF">2014-09-18T11:51:00Z</dcterms:modified>
</cp:coreProperties>
</file>