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30" w:rsidRPr="00895230" w:rsidRDefault="00CF64A4" w:rsidP="00895230">
      <w:pPr>
        <w:jc w:val="center"/>
        <w:rPr>
          <w:rFonts w:ascii="Times New Roman" w:eastAsia="Calibri" w:hAnsi="Times New Roman" w:cs="Times New Roman"/>
          <w:b/>
          <w:bCs/>
          <w:color w:val="000000"/>
          <w:sz w:val="28"/>
          <w:szCs w:val="28"/>
          <w:u w:val="single"/>
          <w:shd w:val="clear" w:color="auto" w:fill="FFFFFF"/>
        </w:rPr>
      </w:pPr>
      <w:bookmarkStart w:id="0" w:name="_GoBack"/>
      <w:bookmarkEnd w:id="0"/>
      <w:r>
        <w:rPr>
          <w:rFonts w:ascii="Times New Roman" w:eastAsia="Calibri" w:hAnsi="Times New Roman" w:cs="Times New Roman"/>
          <w:b/>
          <w:bCs/>
          <w:color w:val="000000"/>
          <w:sz w:val="28"/>
          <w:szCs w:val="28"/>
          <w:u w:val="single"/>
          <w:shd w:val="clear" w:color="auto" w:fill="FFFFFF"/>
        </w:rPr>
        <w:t>CMED 305 (2017-2018</w:t>
      </w:r>
      <w:r w:rsidR="00895230" w:rsidRPr="00895230">
        <w:rPr>
          <w:rFonts w:ascii="Times New Roman" w:eastAsia="Calibri" w:hAnsi="Times New Roman" w:cs="Times New Roman"/>
          <w:b/>
          <w:bCs/>
          <w:color w:val="000000"/>
          <w:sz w:val="28"/>
          <w:szCs w:val="28"/>
          <w:u w:val="single"/>
          <w:shd w:val="clear" w:color="auto" w:fill="FFFFFF"/>
        </w:rPr>
        <w:t>)</w:t>
      </w:r>
    </w:p>
    <w:p w:rsidR="00895230" w:rsidRPr="00895230" w:rsidRDefault="00895230" w:rsidP="00895230">
      <w:pPr>
        <w:jc w:val="center"/>
        <w:rPr>
          <w:rFonts w:ascii="Times New Roman" w:eastAsia="Calibri" w:hAnsi="Times New Roman" w:cs="Times New Roman"/>
          <w:color w:val="000000"/>
          <w:sz w:val="28"/>
          <w:szCs w:val="28"/>
          <w:u w:val="single"/>
          <w:shd w:val="clear" w:color="auto" w:fill="FFFFFF"/>
        </w:rPr>
      </w:pPr>
      <w:r w:rsidRPr="00895230">
        <w:rPr>
          <w:rFonts w:ascii="Times New Roman" w:eastAsia="Calibri" w:hAnsi="Times New Roman" w:cs="Times New Roman"/>
          <w:b/>
          <w:bCs/>
          <w:color w:val="000000"/>
          <w:sz w:val="28"/>
          <w:szCs w:val="28"/>
          <w:u w:val="single"/>
          <w:shd w:val="clear" w:color="auto" w:fill="FFFFFF"/>
        </w:rPr>
        <w:t xml:space="preserve">Practical Exercise </w:t>
      </w:r>
      <w:r w:rsidR="000A6129" w:rsidRPr="00895230">
        <w:rPr>
          <w:rFonts w:ascii="Times New Roman" w:eastAsia="Calibri" w:hAnsi="Times New Roman" w:cs="Times New Roman"/>
          <w:b/>
          <w:bCs/>
          <w:color w:val="000000"/>
          <w:sz w:val="28"/>
          <w:szCs w:val="28"/>
          <w:u w:val="single"/>
          <w:shd w:val="clear" w:color="auto" w:fill="FFFFFF"/>
        </w:rPr>
        <w:t>on:</w:t>
      </w:r>
      <w:r w:rsidRPr="00895230">
        <w:rPr>
          <w:rFonts w:ascii="Times New Roman" w:eastAsia="Calibri" w:hAnsi="Times New Roman" w:cs="Times New Roman"/>
          <w:b/>
          <w:bCs/>
          <w:color w:val="000000"/>
          <w:sz w:val="28"/>
          <w:szCs w:val="28"/>
          <w:u w:val="single"/>
          <w:shd w:val="clear" w:color="auto" w:fill="FFFFFF"/>
        </w:rPr>
        <w:t xml:space="preserve"> Incidence &amp; Prevalence and measurement of risk</w:t>
      </w:r>
      <w:r w:rsidR="003C0389">
        <w:rPr>
          <w:rFonts w:ascii="Times New Roman" w:eastAsia="Calibri" w:hAnsi="Times New Roman" w:cs="Times New Roman"/>
          <w:b/>
          <w:bCs/>
          <w:color w:val="000000"/>
          <w:sz w:val="28"/>
          <w:szCs w:val="28"/>
          <w:u w:val="single"/>
          <w:shd w:val="clear" w:color="auto" w:fill="FFFFFF"/>
        </w:rPr>
        <w:t xml:space="preserve"> </w:t>
      </w:r>
    </w:p>
    <w:p w:rsidR="00196FE9" w:rsidRPr="00C61627" w:rsidRDefault="00196FE9" w:rsidP="00196FE9">
      <w:pPr>
        <w:rPr>
          <w:rFonts w:ascii="Times New Roman" w:hAnsi="Times New Roman" w:cs="Times New Roman"/>
          <w:color w:val="000000"/>
          <w:sz w:val="24"/>
          <w:szCs w:val="24"/>
          <w:shd w:val="clear" w:color="auto" w:fill="FFFFFF"/>
        </w:rPr>
      </w:pPr>
      <w:r w:rsidRPr="007B4A29">
        <w:rPr>
          <w:rFonts w:ascii="Cambria" w:hAnsi="Cambria" w:cs="Times New Roman"/>
          <w:color w:val="000000"/>
          <w:sz w:val="20"/>
          <w:szCs w:val="20"/>
          <w:shd w:val="clear" w:color="auto" w:fill="FFFFFF"/>
        </w:rPr>
        <w:t xml:space="preserve">The </w:t>
      </w:r>
      <w:r w:rsidRPr="00C61627">
        <w:rPr>
          <w:rFonts w:ascii="Times New Roman" w:hAnsi="Times New Roman" w:cs="Times New Roman"/>
          <w:color w:val="000000"/>
          <w:sz w:val="24"/>
          <w:szCs w:val="24"/>
          <w:shd w:val="clear" w:color="auto" w:fill="FFFFFF"/>
        </w:rPr>
        <w:t>most common terms used in epidemiology to express and describe disease frequency are rate, ratio, proportion and percentage. The main measures of disease frequency are incidence rate, prevalence rate and the attack rate which has already been discussed in the theory session.</w:t>
      </w:r>
    </w:p>
    <w:p w:rsidR="00196FE9" w:rsidRPr="00C61627" w:rsidRDefault="00196FE9" w:rsidP="00196FE9">
      <w:pPr>
        <w:rPr>
          <w:rFonts w:ascii="Times New Roman" w:hAnsi="Times New Roman" w:cs="Times New Roman"/>
          <w:color w:val="000000"/>
          <w:sz w:val="24"/>
          <w:szCs w:val="24"/>
          <w:shd w:val="clear" w:color="auto" w:fill="FFFFFF"/>
        </w:rPr>
      </w:pPr>
      <w:r w:rsidRPr="00C61627">
        <w:rPr>
          <w:rFonts w:ascii="Times New Roman" w:hAnsi="Times New Roman" w:cs="Times New Roman"/>
          <w:color w:val="000000"/>
          <w:sz w:val="24"/>
          <w:szCs w:val="24"/>
          <w:shd w:val="clear" w:color="auto" w:fill="FFFFFF"/>
        </w:rPr>
        <w:t xml:space="preserve">Let us enumerate these terms in a tabular format and proceed with calculations for better understanding. </w:t>
      </w:r>
    </w:p>
    <w:p w:rsidR="00196FE9" w:rsidRPr="00C61627" w:rsidRDefault="00196FE9" w:rsidP="00196FE9">
      <w:pPr>
        <w:pStyle w:val="figuretitle"/>
        <w:pBdr>
          <w:bottom w:val="single" w:sz="12" w:space="0" w:color="000000"/>
        </w:pBdr>
        <w:shd w:val="clear" w:color="auto" w:fill="FFFFFF"/>
        <w:spacing w:before="157" w:beforeAutospacing="0" w:after="0" w:afterAutospacing="0" w:line="261" w:lineRule="atLeast"/>
        <w:rPr>
          <w:b/>
          <w:bCs/>
          <w:color w:val="000000"/>
        </w:rPr>
      </w:pPr>
      <w:r w:rsidRPr="00C61627">
        <w:rPr>
          <w:b/>
          <w:bCs/>
          <w:color w:val="000000"/>
        </w:rPr>
        <w:t xml:space="preserve"> Frequently Used Measures of Morbidity</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348"/>
        <w:gridCol w:w="3474"/>
        <w:gridCol w:w="3568"/>
      </w:tblGrid>
      <w:tr w:rsidR="00196FE9" w:rsidRPr="00C61627">
        <w:trPr>
          <w:tblHeader/>
        </w:trPr>
        <w:tc>
          <w:tcPr>
            <w:tcW w:w="1250" w:type="pct"/>
            <w:shd w:val="clear" w:color="auto" w:fill="FFFFFF"/>
          </w:tcPr>
          <w:p w:rsidR="00196FE9" w:rsidRPr="00C61627" w:rsidRDefault="00196FE9" w:rsidP="00216CEA">
            <w:pPr>
              <w:spacing w:after="0" w:line="240" w:lineRule="auto"/>
              <w:rPr>
                <w:rFonts w:ascii="Times New Roman" w:eastAsia="Times New Roman" w:hAnsi="Times New Roman" w:cs="Times New Roman"/>
                <w:b/>
                <w:bCs/>
                <w:color w:val="000000"/>
                <w:sz w:val="24"/>
                <w:szCs w:val="24"/>
              </w:rPr>
            </w:pPr>
            <w:r w:rsidRPr="00C61627">
              <w:rPr>
                <w:rFonts w:ascii="Times New Roman" w:eastAsia="Times New Roman" w:hAnsi="Times New Roman" w:cs="Times New Roman"/>
                <w:b/>
                <w:bCs/>
                <w:color w:val="000000"/>
                <w:sz w:val="24"/>
                <w:szCs w:val="24"/>
              </w:rPr>
              <w:t>Measure</w:t>
            </w:r>
          </w:p>
        </w:tc>
        <w:tc>
          <w:tcPr>
            <w:tcW w:w="1850" w:type="pct"/>
            <w:shd w:val="clear" w:color="auto" w:fill="FFFFFF"/>
          </w:tcPr>
          <w:p w:rsidR="00196FE9" w:rsidRPr="00C61627" w:rsidRDefault="00196FE9" w:rsidP="00216CEA">
            <w:pPr>
              <w:spacing w:after="0" w:line="240" w:lineRule="auto"/>
              <w:rPr>
                <w:rFonts w:ascii="Times New Roman" w:eastAsia="Times New Roman" w:hAnsi="Times New Roman" w:cs="Times New Roman"/>
                <w:b/>
                <w:bCs/>
                <w:color w:val="000000"/>
                <w:sz w:val="24"/>
                <w:szCs w:val="24"/>
              </w:rPr>
            </w:pPr>
            <w:r w:rsidRPr="00C61627">
              <w:rPr>
                <w:rFonts w:ascii="Times New Roman" w:eastAsia="Times New Roman" w:hAnsi="Times New Roman" w:cs="Times New Roman"/>
                <w:b/>
                <w:bCs/>
                <w:color w:val="000000"/>
                <w:sz w:val="24"/>
                <w:szCs w:val="24"/>
              </w:rPr>
              <w:t>Numerator</w:t>
            </w:r>
          </w:p>
        </w:tc>
        <w:tc>
          <w:tcPr>
            <w:tcW w:w="1900" w:type="pct"/>
            <w:shd w:val="clear" w:color="auto" w:fill="FFFFFF"/>
          </w:tcPr>
          <w:p w:rsidR="00196FE9" w:rsidRPr="00C61627" w:rsidRDefault="00196FE9" w:rsidP="00216CEA">
            <w:pPr>
              <w:spacing w:after="0" w:line="240" w:lineRule="auto"/>
              <w:rPr>
                <w:rFonts w:ascii="Times New Roman" w:eastAsia="Times New Roman" w:hAnsi="Times New Roman" w:cs="Times New Roman"/>
                <w:b/>
                <w:bCs/>
                <w:color w:val="000000"/>
                <w:sz w:val="24"/>
                <w:szCs w:val="24"/>
              </w:rPr>
            </w:pPr>
            <w:r w:rsidRPr="00C61627">
              <w:rPr>
                <w:rFonts w:ascii="Times New Roman" w:eastAsia="Times New Roman" w:hAnsi="Times New Roman" w:cs="Times New Roman"/>
                <w:b/>
                <w:bCs/>
                <w:color w:val="000000"/>
                <w:sz w:val="24"/>
                <w:szCs w:val="24"/>
              </w:rPr>
              <w:t>Denominator</w:t>
            </w:r>
          </w:p>
          <w:p w:rsidR="00196FE9" w:rsidRPr="00C61627" w:rsidRDefault="00196FE9" w:rsidP="00216CEA">
            <w:pPr>
              <w:spacing w:after="0" w:line="240" w:lineRule="auto"/>
              <w:rPr>
                <w:rFonts w:ascii="Times New Roman" w:eastAsia="Times New Roman" w:hAnsi="Times New Roman" w:cs="Times New Roman"/>
                <w:b/>
                <w:bCs/>
                <w:color w:val="000000"/>
                <w:sz w:val="24"/>
                <w:szCs w:val="24"/>
              </w:rPr>
            </w:pPr>
          </w:p>
        </w:tc>
      </w:tr>
      <w:tr w:rsidR="00196FE9" w:rsidRPr="00C61627">
        <w:tc>
          <w:tcPr>
            <w:tcW w:w="0" w:type="auto"/>
            <w:shd w:val="clear" w:color="auto" w:fill="FFFFFF"/>
          </w:tcPr>
          <w:p w:rsidR="00196FE9" w:rsidRPr="00C61627" w:rsidRDefault="00196FE9" w:rsidP="006E5342">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Point prevalence</w:t>
            </w:r>
          </w:p>
        </w:tc>
        <w:tc>
          <w:tcPr>
            <w:tcW w:w="0" w:type="auto"/>
            <w:shd w:val="clear" w:color="auto" w:fill="FFFFFF"/>
          </w:tcPr>
          <w:p w:rsidR="00196FE9" w:rsidRPr="00C61627" w:rsidRDefault="00196FE9" w:rsidP="006E5342">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Number of current cases (new and preexisting) at a specified point in time</w:t>
            </w:r>
          </w:p>
        </w:tc>
        <w:tc>
          <w:tcPr>
            <w:tcW w:w="0" w:type="auto"/>
            <w:shd w:val="clear" w:color="auto" w:fill="FFFFFF"/>
          </w:tcPr>
          <w:p w:rsidR="00196FE9" w:rsidRPr="00C61627" w:rsidRDefault="00196FE9" w:rsidP="006E5342">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Population at the same specified point in time</w:t>
            </w:r>
          </w:p>
        </w:tc>
      </w:tr>
      <w:tr w:rsidR="00196FE9" w:rsidRPr="00C61627">
        <w:tc>
          <w:tcPr>
            <w:tcW w:w="0" w:type="auto"/>
            <w:shd w:val="clear" w:color="auto" w:fill="FFFFFF"/>
          </w:tcPr>
          <w:p w:rsidR="00196FE9" w:rsidRPr="00C61627" w:rsidRDefault="00196FE9" w:rsidP="006E5342">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Period prevalence</w:t>
            </w:r>
          </w:p>
        </w:tc>
        <w:tc>
          <w:tcPr>
            <w:tcW w:w="0" w:type="auto"/>
            <w:shd w:val="clear" w:color="auto" w:fill="FFFFFF"/>
          </w:tcPr>
          <w:p w:rsidR="00196FE9" w:rsidRPr="00C61627" w:rsidRDefault="00196FE9" w:rsidP="006E5342">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Number of current cases (new and preexisting) over a specified period of time</w:t>
            </w:r>
          </w:p>
          <w:p w:rsidR="00196FE9" w:rsidRPr="00C61627" w:rsidRDefault="00196FE9" w:rsidP="006E5342">
            <w:pPr>
              <w:spacing w:after="104" w:line="145" w:lineRule="atLeast"/>
              <w:rPr>
                <w:rFonts w:ascii="Times New Roman" w:eastAsia="Times New Roman" w:hAnsi="Times New Roman" w:cs="Times New Roman"/>
                <w:color w:val="000000"/>
                <w:sz w:val="24"/>
                <w:szCs w:val="24"/>
              </w:rPr>
            </w:pPr>
          </w:p>
        </w:tc>
        <w:tc>
          <w:tcPr>
            <w:tcW w:w="0" w:type="auto"/>
            <w:shd w:val="clear" w:color="auto" w:fill="FFFFFF"/>
          </w:tcPr>
          <w:p w:rsidR="00196FE9" w:rsidRPr="00C61627" w:rsidRDefault="00196FE9" w:rsidP="006E5342">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Average or mid-interval population</w:t>
            </w:r>
          </w:p>
          <w:p w:rsidR="00196FE9" w:rsidRPr="00C61627" w:rsidRDefault="00196FE9" w:rsidP="006E5342">
            <w:pPr>
              <w:spacing w:after="104" w:line="145" w:lineRule="atLeast"/>
              <w:rPr>
                <w:rFonts w:ascii="Times New Roman" w:eastAsia="Times New Roman" w:hAnsi="Times New Roman" w:cs="Times New Roman"/>
                <w:color w:val="000000"/>
                <w:sz w:val="24"/>
                <w:szCs w:val="24"/>
              </w:rPr>
            </w:pPr>
          </w:p>
        </w:tc>
      </w:tr>
      <w:tr w:rsidR="00196FE9" w:rsidRPr="00C61627">
        <w:tc>
          <w:tcPr>
            <w:tcW w:w="0" w:type="auto"/>
            <w:shd w:val="clear" w:color="auto" w:fill="FFFFFF"/>
          </w:tcPr>
          <w:p w:rsidR="00622586" w:rsidRDefault="00216CEA" w:rsidP="006E5342">
            <w:pPr>
              <w:spacing w:after="104" w:line="14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Incidence proportion</w:t>
            </w:r>
            <w:r w:rsidR="00622586">
              <w:rPr>
                <w:rFonts w:ascii="Times New Roman" w:eastAsia="Times New Roman" w:hAnsi="Times New Roman" w:cs="Times New Roman"/>
                <w:color w:val="000000"/>
                <w:sz w:val="24"/>
                <w:szCs w:val="24"/>
              </w:rPr>
              <w:t xml:space="preserve"> </w:t>
            </w:r>
          </w:p>
          <w:p w:rsidR="00196FE9" w:rsidRPr="00C61627" w:rsidRDefault="00622586" w:rsidP="006E5342">
            <w:pPr>
              <w:spacing w:after="104" w:line="14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w:t>
            </w:r>
          </w:p>
        </w:tc>
        <w:tc>
          <w:tcPr>
            <w:tcW w:w="0" w:type="auto"/>
            <w:shd w:val="clear" w:color="auto" w:fill="FFFFFF"/>
          </w:tcPr>
          <w:p w:rsidR="00196FE9" w:rsidRPr="00C61627" w:rsidRDefault="00216CEA" w:rsidP="006E5342">
            <w:pPr>
              <w:spacing w:after="104" w:line="14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new cases during a specified period of follow-up</w:t>
            </w:r>
          </w:p>
        </w:tc>
        <w:tc>
          <w:tcPr>
            <w:tcW w:w="0" w:type="auto"/>
            <w:shd w:val="clear" w:color="auto" w:fill="FFFFFF"/>
          </w:tcPr>
          <w:p w:rsidR="0081165B" w:rsidRDefault="00216CEA" w:rsidP="006E5342">
            <w:pPr>
              <w:spacing w:after="104" w:line="14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population at risk during that same period</w:t>
            </w:r>
          </w:p>
          <w:p w:rsidR="00196FE9" w:rsidRPr="00C61627" w:rsidRDefault="00196FE9" w:rsidP="006E5342">
            <w:pPr>
              <w:spacing w:after="104" w:line="145" w:lineRule="atLeast"/>
              <w:rPr>
                <w:rFonts w:ascii="Times New Roman" w:eastAsia="Times New Roman" w:hAnsi="Times New Roman" w:cs="Times New Roman"/>
                <w:color w:val="000000"/>
                <w:sz w:val="24"/>
                <w:szCs w:val="24"/>
              </w:rPr>
            </w:pPr>
          </w:p>
        </w:tc>
      </w:tr>
      <w:tr w:rsidR="00196FE9" w:rsidRPr="00C61627">
        <w:tc>
          <w:tcPr>
            <w:tcW w:w="0" w:type="auto"/>
            <w:shd w:val="clear" w:color="auto" w:fill="FFFFFF"/>
          </w:tcPr>
          <w:p w:rsidR="00196FE9" w:rsidRPr="00C61627" w:rsidRDefault="00196FE9" w:rsidP="006E5342">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Incidence rate</w:t>
            </w:r>
            <w:r w:rsidRPr="00C61627">
              <w:rPr>
                <w:rFonts w:ascii="Times New Roman" w:eastAsia="Times New Roman" w:hAnsi="Times New Roman" w:cs="Times New Roman"/>
                <w:color w:val="000000"/>
                <w:sz w:val="24"/>
                <w:szCs w:val="24"/>
              </w:rPr>
              <w:br/>
              <w:t>(or person-time rate)</w:t>
            </w:r>
          </w:p>
        </w:tc>
        <w:tc>
          <w:tcPr>
            <w:tcW w:w="0" w:type="auto"/>
            <w:shd w:val="clear" w:color="auto" w:fill="FFFFFF"/>
          </w:tcPr>
          <w:p w:rsidR="00196FE9" w:rsidRPr="00C61627" w:rsidRDefault="00196FE9" w:rsidP="006E5342">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Number of new cases of disease during specified time interval</w:t>
            </w:r>
          </w:p>
        </w:tc>
        <w:tc>
          <w:tcPr>
            <w:tcW w:w="0" w:type="auto"/>
            <w:shd w:val="clear" w:color="auto" w:fill="FFFFFF"/>
          </w:tcPr>
          <w:p w:rsidR="006E5342" w:rsidRDefault="00196FE9" w:rsidP="006E5342">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 xml:space="preserve">Summed person-years </w:t>
            </w:r>
            <w:r w:rsidR="00EA07B7">
              <w:rPr>
                <w:rFonts w:ascii="Times New Roman" w:eastAsia="Times New Roman" w:hAnsi="Times New Roman" w:cs="Times New Roman"/>
                <w:color w:val="000000"/>
                <w:sz w:val="24"/>
                <w:szCs w:val="24"/>
              </w:rPr>
              <w:t xml:space="preserve">at risk </w:t>
            </w:r>
            <w:r w:rsidRPr="00C61627">
              <w:rPr>
                <w:rFonts w:ascii="Times New Roman" w:eastAsia="Times New Roman" w:hAnsi="Times New Roman" w:cs="Times New Roman"/>
                <w:color w:val="000000"/>
                <w:sz w:val="24"/>
                <w:szCs w:val="24"/>
              </w:rPr>
              <w:t>during time interval</w:t>
            </w:r>
          </w:p>
          <w:p w:rsidR="00196FE9" w:rsidRPr="00C61627" w:rsidRDefault="00196FE9" w:rsidP="006E5342">
            <w:pPr>
              <w:spacing w:after="104" w:line="145" w:lineRule="atLeast"/>
              <w:rPr>
                <w:rFonts w:ascii="Times New Roman" w:eastAsia="Times New Roman" w:hAnsi="Times New Roman" w:cs="Times New Roman"/>
                <w:color w:val="000000"/>
                <w:sz w:val="24"/>
                <w:szCs w:val="24"/>
              </w:rPr>
            </w:pPr>
          </w:p>
        </w:tc>
      </w:tr>
      <w:tr w:rsidR="00196FE9" w:rsidRPr="00C61627">
        <w:tc>
          <w:tcPr>
            <w:tcW w:w="0" w:type="auto"/>
            <w:shd w:val="clear" w:color="auto" w:fill="FFFFFF"/>
          </w:tcPr>
          <w:p w:rsidR="00622586" w:rsidRDefault="00196FE9" w:rsidP="006E5342">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Attack rate</w:t>
            </w:r>
            <w:r w:rsidR="00622586">
              <w:rPr>
                <w:rFonts w:ascii="Times New Roman" w:eastAsia="Times New Roman" w:hAnsi="Times New Roman" w:cs="Times New Roman"/>
                <w:color w:val="000000"/>
                <w:sz w:val="24"/>
                <w:szCs w:val="24"/>
              </w:rPr>
              <w:t xml:space="preserve"> </w:t>
            </w:r>
          </w:p>
          <w:p w:rsidR="006E5342" w:rsidRDefault="00622586" w:rsidP="006E5342">
            <w:pPr>
              <w:spacing w:after="104" w:line="14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special type of incidence proportion)</w:t>
            </w:r>
          </w:p>
          <w:p w:rsidR="00196FE9" w:rsidRPr="00C61627" w:rsidRDefault="00196FE9" w:rsidP="006E5342">
            <w:pPr>
              <w:spacing w:after="104" w:line="145" w:lineRule="atLeast"/>
              <w:rPr>
                <w:rFonts w:ascii="Times New Roman" w:eastAsia="Times New Roman" w:hAnsi="Times New Roman" w:cs="Times New Roman"/>
                <w:color w:val="000000"/>
                <w:sz w:val="24"/>
                <w:szCs w:val="24"/>
              </w:rPr>
            </w:pPr>
          </w:p>
        </w:tc>
        <w:tc>
          <w:tcPr>
            <w:tcW w:w="0" w:type="auto"/>
            <w:shd w:val="clear" w:color="auto" w:fill="FFFFFF"/>
          </w:tcPr>
          <w:p w:rsidR="00196FE9" w:rsidRPr="00C61627" w:rsidRDefault="00196FE9" w:rsidP="006E5342">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Number of new cases of disease during specified time interval</w:t>
            </w:r>
          </w:p>
        </w:tc>
        <w:tc>
          <w:tcPr>
            <w:tcW w:w="0" w:type="auto"/>
            <w:shd w:val="clear" w:color="auto" w:fill="FFFFFF"/>
          </w:tcPr>
          <w:p w:rsidR="00196FE9" w:rsidRPr="00C61627" w:rsidRDefault="00196FE9" w:rsidP="006E5342">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Population at risk at the period</w:t>
            </w:r>
          </w:p>
        </w:tc>
      </w:tr>
      <w:tr w:rsidR="00196FE9" w:rsidRPr="00C61627">
        <w:tc>
          <w:tcPr>
            <w:tcW w:w="0" w:type="auto"/>
            <w:shd w:val="clear" w:color="auto" w:fill="FFFFFF"/>
          </w:tcPr>
          <w:p w:rsidR="00196FE9" w:rsidRPr="00C61627" w:rsidRDefault="006E5342" w:rsidP="006E5342">
            <w:pPr>
              <w:spacing w:after="104" w:line="14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Ratio</w:t>
            </w:r>
          </w:p>
        </w:tc>
        <w:tc>
          <w:tcPr>
            <w:tcW w:w="0" w:type="auto"/>
            <w:shd w:val="clear" w:color="auto" w:fill="FFFFFF"/>
          </w:tcPr>
          <w:p w:rsidR="00196FE9" w:rsidRPr="00C61627" w:rsidRDefault="006E5342" w:rsidP="006E5342">
            <w:pPr>
              <w:spacing w:after="104" w:line="14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in the exposed group</w:t>
            </w:r>
          </w:p>
        </w:tc>
        <w:tc>
          <w:tcPr>
            <w:tcW w:w="0" w:type="auto"/>
            <w:shd w:val="clear" w:color="auto" w:fill="FFFFFF"/>
          </w:tcPr>
          <w:p w:rsidR="006E5342" w:rsidRDefault="006E5342" w:rsidP="006E5342">
            <w:pPr>
              <w:spacing w:after="104" w:line="14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in the unexposed group</w:t>
            </w:r>
          </w:p>
          <w:p w:rsidR="00196FE9" w:rsidRPr="00C61627" w:rsidRDefault="00196FE9" w:rsidP="006E5342">
            <w:pPr>
              <w:spacing w:after="104" w:line="145" w:lineRule="atLeast"/>
              <w:rPr>
                <w:rFonts w:ascii="Times New Roman" w:eastAsia="Times New Roman" w:hAnsi="Times New Roman" w:cs="Times New Roman"/>
                <w:color w:val="000000"/>
                <w:sz w:val="24"/>
                <w:szCs w:val="24"/>
              </w:rPr>
            </w:pPr>
          </w:p>
        </w:tc>
      </w:tr>
    </w:tbl>
    <w:p w:rsidR="00196FE9" w:rsidRPr="00C61627" w:rsidRDefault="00196FE9" w:rsidP="00196FE9">
      <w:pPr>
        <w:pBdr>
          <w:bottom w:val="single" w:sz="18" w:space="0" w:color="000000"/>
        </w:pBdr>
        <w:shd w:val="clear" w:color="auto" w:fill="FFFFFF"/>
        <w:spacing w:before="204" w:after="0" w:line="340" w:lineRule="atLeast"/>
        <w:rPr>
          <w:rFonts w:ascii="Times New Roman" w:hAnsi="Times New Roman" w:cs="Times New Roman"/>
          <w:sz w:val="24"/>
          <w:szCs w:val="24"/>
        </w:rPr>
      </w:pPr>
    </w:p>
    <w:p w:rsidR="00196FE9" w:rsidRPr="00C61627" w:rsidRDefault="00196FE9" w:rsidP="00196FE9">
      <w:pPr>
        <w:rPr>
          <w:rFonts w:ascii="Times New Roman" w:hAnsi="Times New Roman" w:cs="Times New Roman"/>
          <w:sz w:val="24"/>
          <w:szCs w:val="24"/>
        </w:rPr>
      </w:pPr>
    </w:p>
    <w:p w:rsidR="003C0389" w:rsidRDefault="003C0389" w:rsidP="00D079B6">
      <w:pPr>
        <w:rPr>
          <w:rFonts w:ascii="Times New Roman" w:hAnsi="Times New Roman" w:cs="Times New Roman"/>
          <w:b/>
          <w:sz w:val="24"/>
          <w:szCs w:val="24"/>
          <w:u w:val="single"/>
        </w:rPr>
      </w:pPr>
    </w:p>
    <w:p w:rsidR="003C0389" w:rsidRDefault="003C0389" w:rsidP="00D079B6">
      <w:pPr>
        <w:rPr>
          <w:rFonts w:ascii="Times New Roman" w:hAnsi="Times New Roman" w:cs="Times New Roman"/>
          <w:b/>
          <w:sz w:val="24"/>
          <w:szCs w:val="24"/>
          <w:u w:val="single"/>
        </w:rPr>
      </w:pPr>
    </w:p>
    <w:p w:rsidR="00D079B6" w:rsidRDefault="00196FE9" w:rsidP="00D079B6">
      <w:pPr>
        <w:rPr>
          <w:rFonts w:ascii="Times New Roman" w:hAnsi="Times New Roman" w:cs="Times New Roman"/>
          <w:b/>
          <w:sz w:val="24"/>
          <w:szCs w:val="24"/>
          <w:u w:val="single"/>
        </w:rPr>
      </w:pPr>
      <w:r w:rsidRPr="00C61627">
        <w:rPr>
          <w:rFonts w:ascii="Times New Roman" w:hAnsi="Times New Roman" w:cs="Times New Roman"/>
          <w:b/>
          <w:sz w:val="24"/>
          <w:szCs w:val="24"/>
          <w:u w:val="single"/>
        </w:rPr>
        <w:lastRenderedPageBreak/>
        <w:t>Let us calculate each of the term with simple examples:</w:t>
      </w:r>
    </w:p>
    <w:p w:rsidR="00196FE9" w:rsidRPr="00D079B6" w:rsidRDefault="00196FE9" w:rsidP="00D079B6">
      <w:pPr>
        <w:rPr>
          <w:rFonts w:ascii="Times New Roman" w:hAnsi="Times New Roman" w:cs="Times New Roman"/>
          <w:b/>
          <w:sz w:val="24"/>
          <w:szCs w:val="24"/>
          <w:u w:val="single"/>
        </w:rPr>
      </w:pPr>
      <w:r w:rsidRPr="00E667CC">
        <w:rPr>
          <w:rFonts w:ascii="Times New Roman" w:eastAsia="Times New Roman" w:hAnsi="Times New Roman" w:cs="Times New Roman"/>
          <w:color w:val="000000"/>
          <w:sz w:val="24"/>
          <w:szCs w:val="24"/>
          <w:u w:val="single"/>
        </w:rPr>
        <w:t>Prevalence:</w:t>
      </w:r>
    </w:p>
    <w:p w:rsidR="00196FE9" w:rsidRDefault="00196FE9" w:rsidP="00196FE9">
      <w:pPr>
        <w:spacing w:before="104" w:after="104" w:line="292" w:lineRule="atLeast"/>
        <w:outlineLvl w:val="3"/>
        <w:rPr>
          <w:rFonts w:ascii="Times New Roman" w:eastAsia="Times New Roman" w:hAnsi="Times New Roman" w:cs="Times New Roman"/>
          <w:color w:val="000000"/>
          <w:sz w:val="24"/>
          <w:szCs w:val="24"/>
        </w:rPr>
      </w:pPr>
      <w:r w:rsidRPr="00405333">
        <w:rPr>
          <w:rFonts w:ascii="Times New Roman" w:eastAsia="Times New Roman" w:hAnsi="Times New Roman" w:cs="Times New Roman"/>
          <w:color w:val="000000"/>
          <w:sz w:val="24"/>
          <w:szCs w:val="24"/>
        </w:rPr>
        <w:t xml:space="preserve">Prevalence </w:t>
      </w:r>
      <w:r>
        <w:rPr>
          <w:rFonts w:ascii="Times New Roman" w:eastAsia="Times New Roman" w:hAnsi="Times New Roman" w:cs="Times New Roman"/>
          <w:color w:val="000000"/>
          <w:sz w:val="24"/>
          <w:szCs w:val="24"/>
        </w:rPr>
        <w:t>is a term referring to the number of existing and new cases of the disease present in a particular population at a given time. It thus means that numerator includes both the old and new cases.  For instance, in a population of 30,000 of a small town, survey done in June and December reported the number of hypertensive to be 308 and 350.  So the prevalence is determined as old and new cases divided by total population. So we obtain (308+350)/ 30000= 0.0219.</w:t>
      </w:r>
    </w:p>
    <w:p w:rsidR="00196FE9" w:rsidRDefault="00196FE9" w:rsidP="00196FE9">
      <w:pPr>
        <w:spacing w:before="104" w:after="104" w:line="292" w:lineRule="atLeast"/>
        <w:outlineLvl w:val="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Alternatively this can be expressed as 2.2 % or 22 hypertensive patients per thousand population.</w:t>
      </w:r>
    </w:p>
    <w:p w:rsidR="00196FE9" w:rsidRDefault="00196FE9" w:rsidP="00196FE9">
      <w:pPr>
        <w:spacing w:before="104" w:after="104" w:line="292" w:lineRule="atLeast"/>
        <w:outlineLvl w:val="3"/>
        <w:rPr>
          <w:rFonts w:ascii="Times New Roman" w:eastAsia="Times New Roman" w:hAnsi="Times New Roman" w:cs="Times New Roman"/>
          <w:color w:val="000000"/>
          <w:sz w:val="24"/>
          <w:szCs w:val="24"/>
        </w:rPr>
      </w:pPr>
    </w:p>
    <w:p w:rsidR="00196FE9" w:rsidRPr="00C61627" w:rsidRDefault="00196FE9" w:rsidP="00196FE9">
      <w:pPr>
        <w:spacing w:before="104" w:after="104" w:line="292" w:lineRule="atLeast"/>
        <w:outlineLvl w:val="3"/>
        <w:rPr>
          <w:rFonts w:ascii="Times New Roman" w:eastAsia="Times New Roman" w:hAnsi="Times New Roman" w:cs="Times New Roman"/>
          <w:color w:val="000000"/>
          <w:sz w:val="24"/>
          <w:szCs w:val="24"/>
          <w:u w:val="single"/>
        </w:rPr>
      </w:pPr>
      <w:r w:rsidRPr="00C61627">
        <w:rPr>
          <w:rFonts w:ascii="Times New Roman" w:eastAsia="Times New Roman" w:hAnsi="Times New Roman" w:cs="Times New Roman"/>
          <w:color w:val="000000"/>
          <w:sz w:val="24"/>
          <w:szCs w:val="24"/>
          <w:u w:val="single"/>
        </w:rPr>
        <w:t>EXAMPLE 1: Calculating Prevalence</w:t>
      </w:r>
    </w:p>
    <w:p w:rsidR="00196FE9" w:rsidRDefault="00196FE9" w:rsidP="00196FE9">
      <w:pPr>
        <w:spacing w:after="104" w:line="261"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 xml:space="preserve">In a survey of 1000 women who gave birth in a town X, at a given time, a total of 50 women had preterm labor. </w:t>
      </w:r>
    </w:p>
    <w:p w:rsidR="00196FE9" w:rsidRPr="00C61627" w:rsidRDefault="00196FE9" w:rsidP="00196FE9">
      <w:pPr>
        <w:spacing w:after="104" w:line="261"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 xml:space="preserve"> Calculate the prevalence of preterm delivery in this group. </w:t>
      </w:r>
    </w:p>
    <w:p w:rsidR="00196FE9" w:rsidRDefault="00196FE9" w:rsidP="00196FE9">
      <w:pPr>
        <w:spacing w:after="104" w:line="261"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Numerator = 50 preterm deliveries</w:t>
      </w:r>
      <w:r w:rsidRPr="00C61627">
        <w:rPr>
          <w:rFonts w:ascii="Times New Roman" w:eastAsia="Times New Roman" w:hAnsi="Times New Roman" w:cs="Times New Roman"/>
          <w:color w:val="000000"/>
          <w:sz w:val="24"/>
          <w:szCs w:val="24"/>
        </w:rPr>
        <w:br/>
        <w:t>Denominator = 1000 deliveries surveyed</w:t>
      </w:r>
    </w:p>
    <w:p w:rsidR="00196FE9" w:rsidRPr="00BE2D7B" w:rsidRDefault="00196FE9" w:rsidP="00BE2D7B">
      <w:pPr>
        <w:spacing w:after="104" w:line="261"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Prevalence = 50 ⁄ 1000 × 100 = 5%</w:t>
      </w:r>
    </w:p>
    <w:p w:rsidR="002616BA" w:rsidRPr="000A6129" w:rsidRDefault="00895230" w:rsidP="00F40CA4">
      <w:pPr>
        <w:rPr>
          <w:rFonts w:asciiTheme="majorBidi" w:hAnsiTheme="majorBidi" w:cstheme="majorBidi"/>
          <w:b/>
          <w:bCs/>
          <w:u w:val="single"/>
        </w:rPr>
      </w:pPr>
      <w:r w:rsidRPr="000A6129">
        <w:rPr>
          <w:rFonts w:asciiTheme="majorBidi" w:hAnsiTheme="majorBidi" w:cstheme="majorBidi"/>
          <w:b/>
          <w:bCs/>
          <w:u w:val="single"/>
        </w:rPr>
        <w:t>Prevalence</w:t>
      </w:r>
      <w:r w:rsidR="00834343">
        <w:rPr>
          <w:rFonts w:asciiTheme="majorBidi" w:hAnsiTheme="majorBidi" w:cstheme="majorBidi"/>
          <w:b/>
          <w:bCs/>
          <w:u w:val="single"/>
        </w:rPr>
        <w:t xml:space="preserve"> Exercises</w:t>
      </w:r>
      <w:r w:rsidR="002616BA" w:rsidRPr="000A6129">
        <w:rPr>
          <w:rFonts w:asciiTheme="majorBidi" w:hAnsiTheme="majorBidi" w:cstheme="majorBidi"/>
          <w:b/>
          <w:bCs/>
          <w:u w:val="single"/>
        </w:rPr>
        <w:t>:</w:t>
      </w:r>
    </w:p>
    <w:p w:rsidR="00F40CA4" w:rsidRDefault="00DE4742" w:rsidP="00737AB5">
      <w:pPr>
        <w:rPr>
          <w:rFonts w:asciiTheme="majorBidi" w:hAnsiTheme="majorBidi" w:cstheme="majorBidi"/>
        </w:rPr>
      </w:pPr>
      <w:r>
        <w:rPr>
          <w:rFonts w:asciiTheme="majorBidi" w:hAnsiTheme="majorBidi" w:cstheme="majorBidi"/>
          <w:b/>
          <w:bCs/>
          <w:u w:val="single"/>
        </w:rPr>
        <w:t>A.</w:t>
      </w:r>
      <w:r w:rsidR="007A0FE1" w:rsidRPr="007A0FE1">
        <w:rPr>
          <w:rFonts w:asciiTheme="majorBidi" w:hAnsiTheme="majorBidi" w:cstheme="majorBidi"/>
        </w:rPr>
        <w:t xml:space="preserve"> </w:t>
      </w:r>
      <w:r w:rsidR="00F40CA4" w:rsidRPr="00737AB5">
        <w:rPr>
          <w:rFonts w:asciiTheme="majorBidi" w:hAnsiTheme="majorBidi" w:cstheme="majorBidi"/>
        </w:rPr>
        <w:t xml:space="preserve">Calculate the prevalence of cataract in a 15000 population aged between 60 </w:t>
      </w:r>
      <w:r w:rsidR="00737AB5" w:rsidRPr="00737AB5">
        <w:rPr>
          <w:rFonts w:asciiTheme="majorBidi" w:hAnsiTheme="majorBidi" w:cstheme="majorBidi"/>
        </w:rPr>
        <w:t>to70 years in the time period of</w:t>
      </w:r>
      <w:r w:rsidR="00F40CA4" w:rsidRPr="00737AB5">
        <w:rPr>
          <w:rFonts w:asciiTheme="majorBidi" w:hAnsiTheme="majorBidi" w:cstheme="majorBidi"/>
        </w:rPr>
        <w:t xml:space="preserve"> summer months from June to August in city X, where 300 people w</w:t>
      </w:r>
      <w:r w:rsidR="002616BA" w:rsidRPr="00737AB5">
        <w:rPr>
          <w:rFonts w:asciiTheme="majorBidi" w:hAnsiTheme="majorBidi" w:cstheme="majorBidi"/>
        </w:rPr>
        <w:t>ere diagnosed to have cataract.</w:t>
      </w:r>
    </w:p>
    <w:p w:rsidR="00BE2D7B" w:rsidRPr="00BE2D7B" w:rsidRDefault="00BE2D7B" w:rsidP="00737AB5">
      <w:pPr>
        <w:rPr>
          <w:rFonts w:asciiTheme="majorBidi" w:hAnsiTheme="majorBidi" w:cstheme="majorBidi"/>
          <w:u w:val="single"/>
        </w:rPr>
      </w:pPr>
      <w:r w:rsidRPr="00BE2D7B">
        <w:rPr>
          <w:rFonts w:asciiTheme="majorBidi" w:hAnsiTheme="majorBidi" w:cstheme="majorBidi"/>
          <w:u w:val="single"/>
        </w:rPr>
        <w:t>Solution:</w:t>
      </w:r>
    </w:p>
    <w:p w:rsidR="00F40CA4" w:rsidRPr="00067978" w:rsidRDefault="00F40CA4" w:rsidP="00F40CA4">
      <w:pPr>
        <w:pStyle w:val="ListParagraph"/>
        <w:rPr>
          <w:rFonts w:asciiTheme="majorBidi" w:hAnsiTheme="majorBidi" w:cstheme="majorBidi"/>
        </w:rPr>
      </w:pPr>
    </w:p>
    <w:p w:rsidR="00826C02" w:rsidRDefault="00826C02" w:rsidP="00F40CA4">
      <w:pPr>
        <w:pStyle w:val="ListParagraph"/>
        <w:rPr>
          <w:rFonts w:asciiTheme="majorBidi" w:hAnsiTheme="majorBidi" w:cstheme="majorBidi"/>
        </w:rPr>
      </w:pPr>
    </w:p>
    <w:p w:rsidR="00826C02" w:rsidRDefault="00826C02" w:rsidP="00F40CA4">
      <w:pPr>
        <w:pStyle w:val="ListParagraph"/>
        <w:rPr>
          <w:rFonts w:asciiTheme="majorBidi" w:hAnsiTheme="majorBidi" w:cstheme="majorBidi"/>
        </w:rPr>
      </w:pPr>
    </w:p>
    <w:p w:rsidR="00826C02" w:rsidRDefault="00826C02" w:rsidP="00F40CA4">
      <w:pPr>
        <w:pStyle w:val="ListParagraph"/>
        <w:rPr>
          <w:rFonts w:asciiTheme="majorBidi" w:hAnsiTheme="majorBidi" w:cstheme="majorBidi"/>
        </w:rPr>
      </w:pPr>
    </w:p>
    <w:p w:rsidR="00F40CA4" w:rsidRPr="00067978" w:rsidRDefault="00F40CA4" w:rsidP="00F40CA4">
      <w:pPr>
        <w:pStyle w:val="ListParagraph"/>
        <w:rPr>
          <w:rFonts w:asciiTheme="majorBidi" w:hAnsiTheme="majorBidi" w:cstheme="majorBidi"/>
        </w:rPr>
      </w:pPr>
    </w:p>
    <w:p w:rsidR="00F40CA4" w:rsidRDefault="00DE4742" w:rsidP="00737AB5">
      <w:pPr>
        <w:rPr>
          <w:rFonts w:asciiTheme="majorBidi" w:hAnsiTheme="majorBidi" w:cstheme="majorBidi"/>
        </w:rPr>
      </w:pPr>
      <w:r>
        <w:rPr>
          <w:rFonts w:asciiTheme="majorBidi" w:hAnsiTheme="majorBidi" w:cstheme="majorBidi"/>
          <w:b/>
          <w:bCs/>
          <w:u w:val="single"/>
        </w:rPr>
        <w:t>B</w:t>
      </w:r>
      <w:r w:rsidR="007A0FE1" w:rsidRPr="005205CC">
        <w:rPr>
          <w:rFonts w:asciiTheme="majorBidi" w:hAnsiTheme="majorBidi" w:cstheme="majorBidi"/>
        </w:rPr>
        <w:t>: In a classroom study involving 100 subjects, 15 students reported to have been suffering from influenza on January 1</w:t>
      </w:r>
      <w:r w:rsidR="007A0FE1" w:rsidRPr="005205CC">
        <w:rPr>
          <w:rFonts w:asciiTheme="majorBidi" w:hAnsiTheme="majorBidi" w:cstheme="majorBidi"/>
          <w:vertAlign w:val="superscript"/>
        </w:rPr>
        <w:t>st</w:t>
      </w:r>
      <w:r w:rsidR="007A0FE1" w:rsidRPr="005205CC">
        <w:rPr>
          <w:rFonts w:asciiTheme="majorBidi" w:hAnsiTheme="majorBidi" w:cstheme="majorBidi"/>
        </w:rPr>
        <w:t xml:space="preserve">. </w:t>
      </w:r>
      <w:r w:rsidR="00F40CA4" w:rsidRPr="00737AB5">
        <w:rPr>
          <w:rFonts w:asciiTheme="majorBidi" w:hAnsiTheme="majorBidi" w:cstheme="majorBidi"/>
        </w:rPr>
        <w:t xml:space="preserve">Calculate the point prevalence of 15 students suffering with influenza on a cold </w:t>
      </w:r>
      <w:r w:rsidR="000A6129" w:rsidRPr="00737AB5">
        <w:rPr>
          <w:rFonts w:asciiTheme="majorBidi" w:hAnsiTheme="majorBidi" w:cstheme="majorBidi"/>
        </w:rPr>
        <w:t>winter day</w:t>
      </w:r>
      <w:r w:rsidR="00F40CA4" w:rsidRPr="00737AB5">
        <w:rPr>
          <w:rFonts w:asciiTheme="majorBidi" w:hAnsiTheme="majorBidi" w:cstheme="majorBidi"/>
        </w:rPr>
        <w:t xml:space="preserve"> on January 1</w:t>
      </w:r>
      <w:r w:rsidR="00F40CA4" w:rsidRPr="00737AB5">
        <w:rPr>
          <w:rFonts w:asciiTheme="majorBidi" w:hAnsiTheme="majorBidi" w:cstheme="majorBidi"/>
          <w:vertAlign w:val="superscript"/>
        </w:rPr>
        <w:t>st</w:t>
      </w:r>
      <w:r w:rsidR="00F40CA4" w:rsidRPr="00737AB5">
        <w:rPr>
          <w:rFonts w:asciiTheme="majorBidi" w:hAnsiTheme="majorBidi" w:cstheme="majorBidi"/>
        </w:rPr>
        <w:t xml:space="preserve"> in a class of 100 students.</w:t>
      </w:r>
    </w:p>
    <w:p w:rsidR="00BE2D7B" w:rsidRPr="00BE2D7B" w:rsidRDefault="00BE2D7B" w:rsidP="00737AB5">
      <w:pPr>
        <w:rPr>
          <w:rFonts w:asciiTheme="majorBidi" w:hAnsiTheme="majorBidi" w:cstheme="majorBidi"/>
          <w:u w:val="single"/>
        </w:rPr>
      </w:pPr>
      <w:r w:rsidRPr="00BE2D7B">
        <w:rPr>
          <w:rFonts w:asciiTheme="majorBidi" w:hAnsiTheme="majorBidi" w:cstheme="majorBidi"/>
          <w:u w:val="single"/>
        </w:rPr>
        <w:t>Solution:</w:t>
      </w:r>
    </w:p>
    <w:p w:rsidR="008B0E8A" w:rsidRDefault="008B0E8A" w:rsidP="00887B28">
      <w:pPr>
        <w:pStyle w:val="indenthang"/>
        <w:spacing w:before="0" w:beforeAutospacing="0" w:after="104" w:afterAutospacing="0" w:line="261" w:lineRule="atLeast"/>
        <w:rPr>
          <w:rFonts w:asciiTheme="majorBidi" w:hAnsiTheme="majorBidi" w:cstheme="majorBidi"/>
          <w:sz w:val="22"/>
          <w:szCs w:val="22"/>
        </w:rPr>
      </w:pPr>
    </w:p>
    <w:p w:rsidR="008B0E8A" w:rsidRDefault="008B0E8A" w:rsidP="00887B28">
      <w:pPr>
        <w:pStyle w:val="indenthang"/>
        <w:spacing w:before="0" w:beforeAutospacing="0" w:after="104" w:afterAutospacing="0" w:line="261" w:lineRule="atLeast"/>
        <w:rPr>
          <w:rFonts w:asciiTheme="majorBidi" w:hAnsiTheme="majorBidi" w:cstheme="majorBidi"/>
          <w:sz w:val="22"/>
          <w:szCs w:val="22"/>
        </w:rPr>
      </w:pPr>
    </w:p>
    <w:p w:rsidR="008B0E8A" w:rsidRDefault="008B0E8A" w:rsidP="00887B28">
      <w:pPr>
        <w:pStyle w:val="indenthang"/>
        <w:spacing w:before="0" w:beforeAutospacing="0" w:after="104" w:afterAutospacing="0" w:line="261" w:lineRule="atLeast"/>
        <w:rPr>
          <w:rFonts w:asciiTheme="majorBidi" w:hAnsiTheme="majorBidi" w:cstheme="majorBidi"/>
          <w:sz w:val="22"/>
          <w:szCs w:val="22"/>
        </w:rPr>
      </w:pPr>
    </w:p>
    <w:p w:rsidR="007A0FE1" w:rsidRPr="00067978" w:rsidRDefault="007A0FE1" w:rsidP="00887B28">
      <w:pPr>
        <w:pStyle w:val="indenthang"/>
        <w:spacing w:before="0" w:beforeAutospacing="0" w:after="104" w:afterAutospacing="0" w:line="261" w:lineRule="atLeast"/>
        <w:rPr>
          <w:rFonts w:asciiTheme="majorBidi" w:hAnsiTheme="majorBidi" w:cstheme="majorBidi"/>
          <w:sz w:val="22"/>
          <w:szCs w:val="22"/>
        </w:rPr>
      </w:pPr>
    </w:p>
    <w:p w:rsidR="00477030" w:rsidRDefault="00477030" w:rsidP="00887B28">
      <w:pPr>
        <w:pStyle w:val="indenthang"/>
        <w:spacing w:before="0" w:beforeAutospacing="0" w:after="104" w:afterAutospacing="0" w:line="261" w:lineRule="atLeast"/>
        <w:rPr>
          <w:rFonts w:asciiTheme="majorBidi" w:hAnsiTheme="majorBidi" w:cstheme="majorBidi"/>
          <w:b/>
          <w:bCs/>
          <w:sz w:val="22"/>
          <w:szCs w:val="22"/>
          <w:u w:val="single"/>
        </w:rPr>
      </w:pPr>
    </w:p>
    <w:p w:rsidR="00693C21" w:rsidRDefault="00693C21" w:rsidP="00887B28">
      <w:pPr>
        <w:pStyle w:val="indenthang"/>
        <w:spacing w:before="0" w:beforeAutospacing="0" w:after="104" w:afterAutospacing="0" w:line="261" w:lineRule="atLeast"/>
        <w:rPr>
          <w:rFonts w:asciiTheme="majorBidi" w:hAnsiTheme="majorBidi" w:cstheme="majorBidi"/>
          <w:b/>
          <w:bCs/>
          <w:sz w:val="22"/>
          <w:szCs w:val="22"/>
          <w:u w:val="single"/>
        </w:rPr>
      </w:pPr>
      <w:r>
        <w:rPr>
          <w:rFonts w:asciiTheme="majorBidi" w:hAnsiTheme="majorBidi" w:cstheme="majorBidi"/>
          <w:b/>
          <w:bCs/>
          <w:sz w:val="22"/>
          <w:szCs w:val="22"/>
          <w:u w:val="single"/>
        </w:rPr>
        <w:t>Incidence:</w:t>
      </w:r>
    </w:p>
    <w:p w:rsidR="00477030" w:rsidRDefault="00693C21" w:rsidP="00887B28">
      <w:pPr>
        <w:pStyle w:val="indenthang"/>
        <w:spacing w:before="0" w:beforeAutospacing="0" w:after="104" w:afterAutospacing="0" w:line="261" w:lineRule="atLeast"/>
        <w:rPr>
          <w:rFonts w:asciiTheme="majorBidi" w:hAnsiTheme="majorBidi" w:cstheme="majorBidi"/>
          <w:b/>
          <w:bCs/>
          <w:sz w:val="22"/>
          <w:szCs w:val="22"/>
          <w:u w:val="single"/>
        </w:rPr>
      </w:pPr>
      <w:r w:rsidRPr="00F07D24">
        <w:rPr>
          <w:rFonts w:asciiTheme="majorBidi" w:hAnsiTheme="majorBidi" w:cstheme="majorBidi"/>
          <w:color w:val="000000"/>
          <w:shd w:val="clear" w:color="auto" w:fill="FFFFFF"/>
        </w:rPr>
        <w:t xml:space="preserve">Incidence </w:t>
      </w:r>
      <w:r w:rsidR="009F0693">
        <w:rPr>
          <w:rFonts w:asciiTheme="majorBidi" w:hAnsiTheme="majorBidi" w:cstheme="majorBidi"/>
          <w:color w:val="000000"/>
          <w:shd w:val="clear" w:color="auto" w:fill="FFFFFF"/>
        </w:rPr>
        <w:t xml:space="preserve">proportion </w:t>
      </w:r>
      <w:r w:rsidRPr="00F07D24">
        <w:rPr>
          <w:rFonts w:asciiTheme="majorBidi" w:hAnsiTheme="majorBidi" w:cstheme="majorBidi"/>
          <w:color w:val="000000"/>
          <w:shd w:val="clear" w:color="auto" w:fill="FFFFFF"/>
        </w:rPr>
        <w:t>is the number of new cases of a disease in a population</w:t>
      </w:r>
      <w:r w:rsidR="00AD547B">
        <w:rPr>
          <w:rFonts w:asciiTheme="majorBidi" w:hAnsiTheme="majorBidi" w:cstheme="majorBidi"/>
          <w:color w:val="000000"/>
          <w:shd w:val="clear" w:color="auto" w:fill="FFFFFF"/>
        </w:rPr>
        <w:t xml:space="preserve"> at risk.</w:t>
      </w:r>
    </w:p>
    <w:p w:rsidR="00A76053" w:rsidRDefault="00A76053" w:rsidP="00887B28">
      <w:pPr>
        <w:pStyle w:val="indenthang"/>
        <w:spacing w:before="0" w:beforeAutospacing="0" w:after="104" w:afterAutospacing="0" w:line="261" w:lineRule="atLeast"/>
        <w:rPr>
          <w:rFonts w:asciiTheme="majorBidi" w:hAnsiTheme="majorBidi" w:cstheme="majorBidi"/>
          <w:b/>
          <w:bCs/>
          <w:sz w:val="22"/>
          <w:szCs w:val="22"/>
          <w:u w:val="single"/>
        </w:rPr>
      </w:pPr>
    </w:p>
    <w:p w:rsidR="00A76053" w:rsidRPr="00F374A5" w:rsidRDefault="00A76053" w:rsidP="00A76053">
      <w:pPr>
        <w:rPr>
          <w:rFonts w:ascii="Times New Roman" w:hAnsi="Times New Roman" w:cs="Times New Roman"/>
          <w:sz w:val="24"/>
          <w:szCs w:val="24"/>
          <w:u w:val="single"/>
        </w:rPr>
      </w:pPr>
      <w:r w:rsidRPr="00C61627">
        <w:rPr>
          <w:rFonts w:ascii="Times New Roman" w:hAnsi="Times New Roman" w:cs="Times New Roman"/>
          <w:sz w:val="24"/>
          <w:szCs w:val="24"/>
          <w:u w:val="single"/>
        </w:rPr>
        <w:t>EXAMPLE 2 – Calculating Incidence</w:t>
      </w:r>
      <w:r>
        <w:rPr>
          <w:rFonts w:ascii="Times New Roman" w:hAnsi="Times New Roman" w:cs="Times New Roman"/>
          <w:sz w:val="24"/>
          <w:szCs w:val="24"/>
          <w:u w:val="single"/>
        </w:rPr>
        <w:t>:</w:t>
      </w:r>
      <w:r w:rsidRPr="00F07D24">
        <w:rPr>
          <w:rFonts w:asciiTheme="majorBidi" w:hAnsiTheme="majorBidi" w:cstheme="majorBidi"/>
          <w:color w:val="000000"/>
          <w:sz w:val="24"/>
          <w:szCs w:val="24"/>
          <w:shd w:val="clear" w:color="auto" w:fill="FFFFFF"/>
        </w:rPr>
        <w:t xml:space="preserve"> </w:t>
      </w:r>
      <w:r w:rsidRPr="00F07D24">
        <w:rPr>
          <w:rFonts w:asciiTheme="majorBidi" w:hAnsiTheme="majorBidi" w:cstheme="majorBidi"/>
          <w:color w:val="000000"/>
          <w:sz w:val="24"/>
          <w:szCs w:val="24"/>
        </w:rPr>
        <w:t>In 2003</w:t>
      </w:r>
      <w:r w:rsidRPr="00662CFE">
        <w:rPr>
          <w:rFonts w:asciiTheme="majorBidi" w:hAnsiTheme="majorBidi" w:cstheme="majorBidi"/>
          <w:color w:val="000000"/>
        </w:rPr>
        <w:t xml:space="preserve">, </w:t>
      </w:r>
      <w:r>
        <w:rPr>
          <w:rFonts w:asciiTheme="majorBidi" w:hAnsiTheme="majorBidi" w:cstheme="majorBidi"/>
          <w:color w:val="000000"/>
        </w:rPr>
        <w:t>about</w:t>
      </w:r>
      <w:r w:rsidRPr="00662CFE">
        <w:rPr>
          <w:rFonts w:asciiTheme="majorBidi" w:hAnsiTheme="majorBidi" w:cstheme="majorBidi"/>
          <w:color w:val="000000"/>
        </w:rPr>
        <w:t xml:space="preserve"> 500 new cases of acquired immunodeficiency syndrome (AIDS) were reported in the country X.  The estimated mid-year population of the country in 2003 was approximately 30,000.  Calculate the incidence rate of AIDS in 2003.</w:t>
      </w:r>
    </w:p>
    <w:p w:rsidR="003C52F1" w:rsidRDefault="003C52F1" w:rsidP="003C52F1">
      <w:pPr>
        <w:pStyle w:val="NormalWeb"/>
        <w:spacing w:before="0" w:beforeAutospacing="0" w:after="104" w:afterAutospacing="0" w:line="261" w:lineRule="atLeast"/>
        <w:rPr>
          <w:rFonts w:asciiTheme="majorBidi" w:hAnsiTheme="majorBidi" w:cstheme="majorBidi"/>
          <w:color w:val="000000"/>
        </w:rPr>
      </w:pPr>
      <w:r w:rsidRPr="00662CFE">
        <w:rPr>
          <w:rFonts w:asciiTheme="majorBidi" w:hAnsiTheme="majorBidi" w:cstheme="majorBidi"/>
          <w:color w:val="000000"/>
        </w:rPr>
        <w:t>Numerator = 500 new cases of AIDS</w:t>
      </w:r>
    </w:p>
    <w:p w:rsidR="003C52F1" w:rsidRPr="00662CFE" w:rsidRDefault="003C52F1" w:rsidP="003C52F1">
      <w:pPr>
        <w:pStyle w:val="NormalWeb"/>
        <w:spacing w:before="0" w:beforeAutospacing="0" w:after="104" w:afterAutospacing="0" w:line="261" w:lineRule="atLeast"/>
        <w:rPr>
          <w:rFonts w:asciiTheme="majorBidi" w:hAnsiTheme="majorBidi" w:cstheme="majorBidi"/>
          <w:color w:val="000000"/>
        </w:rPr>
      </w:pPr>
      <w:r w:rsidRPr="00662CFE">
        <w:rPr>
          <w:rFonts w:asciiTheme="majorBidi" w:hAnsiTheme="majorBidi" w:cstheme="majorBidi"/>
          <w:color w:val="000000"/>
        </w:rPr>
        <w:t>Denominator = 30000 estimated mid-year population</w:t>
      </w:r>
    </w:p>
    <w:p w:rsidR="003C52F1" w:rsidRPr="00662CFE" w:rsidRDefault="003C52F1" w:rsidP="003C52F1">
      <w:pPr>
        <w:pStyle w:val="NormalWeb"/>
        <w:spacing w:before="0" w:beforeAutospacing="0" w:after="104" w:afterAutospacing="0" w:line="261" w:lineRule="atLeast"/>
        <w:rPr>
          <w:rFonts w:asciiTheme="majorBidi" w:hAnsiTheme="majorBidi" w:cstheme="majorBidi"/>
          <w:color w:val="000000"/>
        </w:rPr>
      </w:pPr>
      <w:r w:rsidRPr="00662CFE">
        <w:rPr>
          <w:rFonts w:asciiTheme="majorBidi" w:hAnsiTheme="majorBidi" w:cstheme="majorBidi"/>
          <w:color w:val="000000"/>
        </w:rPr>
        <w:br/>
        <w:t>Incidence rate = (500 ⁄ 30000)</w:t>
      </w:r>
      <w:r>
        <w:rPr>
          <w:rFonts w:asciiTheme="majorBidi" w:hAnsiTheme="majorBidi" w:cstheme="majorBidi"/>
          <w:color w:val="000000"/>
        </w:rPr>
        <w:t xml:space="preserve"> *100</w:t>
      </w:r>
      <w:r w:rsidRPr="00662CFE">
        <w:rPr>
          <w:rFonts w:asciiTheme="majorBidi" w:hAnsiTheme="majorBidi" w:cstheme="majorBidi"/>
          <w:color w:val="000000"/>
        </w:rPr>
        <w:t xml:space="preserve"> </w:t>
      </w:r>
      <w:r>
        <w:rPr>
          <w:rFonts w:asciiTheme="majorBidi" w:hAnsiTheme="majorBidi" w:cstheme="majorBidi"/>
          <w:color w:val="000000"/>
        </w:rPr>
        <w:t xml:space="preserve">= 1.6 % </w:t>
      </w:r>
    </w:p>
    <w:p w:rsidR="003C52F1" w:rsidRDefault="003C52F1" w:rsidP="003C52F1">
      <w:pPr>
        <w:pStyle w:val="indenthang"/>
        <w:spacing w:before="0" w:beforeAutospacing="0" w:after="104" w:afterAutospacing="0" w:line="261" w:lineRule="atLeast"/>
        <w:rPr>
          <w:rFonts w:asciiTheme="majorBidi" w:hAnsiTheme="majorBidi" w:cstheme="majorBidi"/>
          <w:color w:val="000000"/>
        </w:rPr>
      </w:pPr>
      <w:r>
        <w:rPr>
          <w:rFonts w:asciiTheme="majorBidi" w:hAnsiTheme="majorBidi" w:cstheme="majorBidi"/>
          <w:color w:val="000000"/>
        </w:rPr>
        <w:t xml:space="preserve">Alternatively can be expressed as </w:t>
      </w:r>
      <w:r w:rsidRPr="00662CFE">
        <w:rPr>
          <w:rFonts w:asciiTheme="majorBidi" w:hAnsiTheme="majorBidi" w:cstheme="majorBidi"/>
          <w:color w:val="000000"/>
        </w:rPr>
        <w:t xml:space="preserve">16 new cases of AIDS per 1000 population. </w:t>
      </w:r>
    </w:p>
    <w:p w:rsidR="00693C21" w:rsidRDefault="00693C21" w:rsidP="00887B28">
      <w:pPr>
        <w:pStyle w:val="indenthang"/>
        <w:spacing w:before="0" w:beforeAutospacing="0" w:after="104" w:afterAutospacing="0" w:line="261" w:lineRule="atLeast"/>
        <w:rPr>
          <w:rFonts w:asciiTheme="majorBidi" w:hAnsiTheme="majorBidi" w:cstheme="majorBidi"/>
          <w:b/>
          <w:bCs/>
          <w:sz w:val="22"/>
          <w:szCs w:val="22"/>
          <w:u w:val="single"/>
        </w:rPr>
      </w:pPr>
    </w:p>
    <w:p w:rsidR="00014CD8" w:rsidRDefault="00014CD8" w:rsidP="00887B28">
      <w:pPr>
        <w:pStyle w:val="indenthang"/>
        <w:spacing w:before="0" w:beforeAutospacing="0" w:after="104" w:afterAutospacing="0" w:line="261" w:lineRule="atLeast"/>
        <w:rPr>
          <w:rFonts w:asciiTheme="majorBidi" w:hAnsiTheme="majorBidi" w:cstheme="majorBidi"/>
          <w:b/>
          <w:bCs/>
          <w:sz w:val="22"/>
          <w:szCs w:val="22"/>
          <w:u w:val="single"/>
        </w:rPr>
      </w:pPr>
      <w:r>
        <w:rPr>
          <w:rFonts w:asciiTheme="majorBidi" w:hAnsiTheme="majorBidi" w:cstheme="majorBidi"/>
          <w:b/>
          <w:bCs/>
          <w:sz w:val="22"/>
          <w:szCs w:val="22"/>
          <w:u w:val="single"/>
        </w:rPr>
        <w:t>Incidence</w:t>
      </w:r>
      <w:r w:rsidR="00477030">
        <w:rPr>
          <w:rFonts w:asciiTheme="majorBidi" w:hAnsiTheme="majorBidi" w:cstheme="majorBidi"/>
          <w:b/>
          <w:bCs/>
          <w:sz w:val="22"/>
          <w:szCs w:val="22"/>
          <w:u w:val="single"/>
        </w:rPr>
        <w:t xml:space="preserve"> Exercises</w:t>
      </w:r>
      <w:r w:rsidR="002616BA" w:rsidRPr="000A6129">
        <w:rPr>
          <w:rFonts w:asciiTheme="majorBidi" w:hAnsiTheme="majorBidi" w:cstheme="majorBidi"/>
          <w:b/>
          <w:bCs/>
          <w:sz w:val="22"/>
          <w:szCs w:val="22"/>
          <w:u w:val="single"/>
        </w:rPr>
        <w:t>:</w:t>
      </w:r>
    </w:p>
    <w:p w:rsidR="00B65099" w:rsidRDefault="00014CD8" w:rsidP="00221D5B">
      <w:pPr>
        <w:pStyle w:val="indenthang"/>
        <w:spacing w:after="104" w:line="261" w:lineRule="atLeast"/>
        <w:rPr>
          <w:rFonts w:asciiTheme="majorBidi" w:hAnsiTheme="majorBidi" w:cstheme="majorBidi"/>
          <w:bCs/>
          <w:sz w:val="22"/>
          <w:lang w:val="en-GB"/>
        </w:rPr>
      </w:pPr>
      <w:r w:rsidRPr="00221D5B">
        <w:rPr>
          <w:rFonts w:asciiTheme="majorBidi" w:hAnsiTheme="majorBidi" w:cstheme="majorBidi"/>
          <w:b/>
          <w:bCs/>
          <w:sz w:val="22"/>
          <w:szCs w:val="22"/>
          <w:u w:val="single"/>
        </w:rPr>
        <w:t>A</w:t>
      </w:r>
      <w:r w:rsidRPr="00221D5B">
        <w:rPr>
          <w:rFonts w:asciiTheme="majorBidi" w:hAnsiTheme="majorBidi" w:cstheme="majorBidi"/>
          <w:bCs/>
          <w:sz w:val="22"/>
          <w:szCs w:val="22"/>
        </w:rPr>
        <w:t xml:space="preserve">: </w:t>
      </w:r>
      <w:r w:rsidR="00221D5B" w:rsidRPr="00221D5B">
        <w:rPr>
          <w:rFonts w:asciiTheme="majorBidi" w:hAnsiTheme="majorBidi" w:cstheme="majorBidi"/>
          <w:bCs/>
          <w:sz w:val="22"/>
          <w:lang w:val="en-GB"/>
        </w:rPr>
        <w:t>A study followed 3,000 males ages 45 years and older for 5 years to assess the development of MI.</w:t>
      </w:r>
      <w:r w:rsidR="00221D5B">
        <w:rPr>
          <w:rFonts w:asciiTheme="majorBidi" w:hAnsiTheme="majorBidi" w:cstheme="majorBidi"/>
          <w:bCs/>
          <w:sz w:val="22"/>
          <w:lang w:val="en-GB"/>
        </w:rPr>
        <w:t xml:space="preserve"> </w:t>
      </w:r>
      <w:r w:rsidR="00221D5B" w:rsidRPr="00221D5B">
        <w:rPr>
          <w:rFonts w:asciiTheme="majorBidi" w:hAnsiTheme="majorBidi" w:cstheme="majorBidi"/>
          <w:bCs/>
          <w:sz w:val="22"/>
          <w:lang w:val="en-GB"/>
        </w:rPr>
        <w:t xml:space="preserve">During the study period, 150 men developed MI, who accumulated a total person-time of 14,625 person-years. </w:t>
      </w:r>
      <w:r w:rsidR="00B65099">
        <w:rPr>
          <w:rFonts w:asciiTheme="majorBidi" w:hAnsiTheme="majorBidi" w:cstheme="majorBidi"/>
          <w:bCs/>
          <w:sz w:val="22"/>
          <w:lang w:val="en-GB"/>
        </w:rPr>
        <w:t xml:space="preserve">Calculate the </w:t>
      </w:r>
      <w:r w:rsidR="00B65099" w:rsidRPr="005E6506">
        <w:rPr>
          <w:rFonts w:asciiTheme="majorBidi" w:hAnsiTheme="majorBidi" w:cstheme="majorBidi"/>
          <w:bCs/>
          <w:sz w:val="22"/>
          <w:u w:val="single"/>
          <w:lang w:val="en-GB"/>
        </w:rPr>
        <w:t>incidence proportion</w:t>
      </w:r>
      <w:r w:rsidR="00B65099">
        <w:rPr>
          <w:rFonts w:asciiTheme="majorBidi" w:hAnsiTheme="majorBidi" w:cstheme="majorBidi"/>
          <w:bCs/>
          <w:sz w:val="22"/>
          <w:lang w:val="en-GB"/>
        </w:rPr>
        <w:t xml:space="preserve"> and the </w:t>
      </w:r>
      <w:r w:rsidR="00B65099" w:rsidRPr="005E6506">
        <w:rPr>
          <w:rFonts w:asciiTheme="majorBidi" w:hAnsiTheme="majorBidi" w:cstheme="majorBidi"/>
          <w:bCs/>
          <w:sz w:val="22"/>
          <w:u w:val="single"/>
          <w:lang w:val="en-GB"/>
        </w:rPr>
        <w:t>incidence rate</w:t>
      </w:r>
      <w:r w:rsidR="00B65099">
        <w:rPr>
          <w:rFonts w:asciiTheme="majorBidi" w:hAnsiTheme="majorBidi" w:cstheme="majorBidi"/>
          <w:bCs/>
          <w:sz w:val="22"/>
          <w:lang w:val="en-GB"/>
        </w:rPr>
        <w:t>.</w:t>
      </w:r>
    </w:p>
    <w:p w:rsidR="008B0E8A" w:rsidRPr="00BE2D7B" w:rsidRDefault="00BE2D7B" w:rsidP="00887B28">
      <w:pPr>
        <w:pStyle w:val="indenthang"/>
        <w:spacing w:before="0" w:beforeAutospacing="0" w:after="104" w:afterAutospacing="0" w:line="261" w:lineRule="atLeast"/>
        <w:rPr>
          <w:rFonts w:asciiTheme="majorBidi" w:hAnsiTheme="majorBidi" w:cstheme="majorBidi"/>
          <w:bCs/>
          <w:sz w:val="22"/>
          <w:u w:val="single"/>
          <w:lang w:val="en-GB"/>
        </w:rPr>
      </w:pPr>
      <w:r w:rsidRPr="00BE2D7B">
        <w:rPr>
          <w:rFonts w:asciiTheme="majorBidi" w:hAnsiTheme="majorBidi" w:cstheme="majorBidi"/>
          <w:bCs/>
          <w:sz w:val="22"/>
          <w:u w:val="single"/>
          <w:lang w:val="en-GB"/>
        </w:rPr>
        <w:t>Solution:</w:t>
      </w:r>
    </w:p>
    <w:p w:rsidR="008B0E8A" w:rsidRDefault="008B0E8A" w:rsidP="00887B28">
      <w:pPr>
        <w:pStyle w:val="indenthang"/>
        <w:spacing w:before="0" w:beforeAutospacing="0" w:after="104" w:afterAutospacing="0" w:line="261" w:lineRule="atLeast"/>
        <w:rPr>
          <w:rFonts w:asciiTheme="majorBidi" w:hAnsiTheme="majorBidi" w:cstheme="majorBidi"/>
          <w:bCs/>
          <w:sz w:val="22"/>
          <w:lang w:val="en-GB"/>
        </w:rPr>
      </w:pPr>
    </w:p>
    <w:p w:rsidR="008B0E8A" w:rsidRDefault="008B0E8A" w:rsidP="00887B28">
      <w:pPr>
        <w:pStyle w:val="indenthang"/>
        <w:spacing w:before="0" w:beforeAutospacing="0" w:after="104" w:afterAutospacing="0" w:line="261" w:lineRule="atLeast"/>
        <w:rPr>
          <w:rFonts w:asciiTheme="majorBidi" w:hAnsiTheme="majorBidi" w:cstheme="majorBidi"/>
          <w:bCs/>
          <w:sz w:val="22"/>
          <w:lang w:val="en-GB"/>
        </w:rPr>
      </w:pPr>
    </w:p>
    <w:p w:rsidR="008B0E8A" w:rsidRDefault="008B0E8A" w:rsidP="00887B28">
      <w:pPr>
        <w:pStyle w:val="indenthang"/>
        <w:spacing w:before="0" w:beforeAutospacing="0" w:after="104" w:afterAutospacing="0" w:line="261" w:lineRule="atLeast"/>
        <w:rPr>
          <w:rFonts w:asciiTheme="majorBidi" w:hAnsiTheme="majorBidi" w:cstheme="majorBidi"/>
          <w:bCs/>
          <w:sz w:val="22"/>
          <w:lang w:val="en-GB"/>
        </w:rPr>
      </w:pPr>
    </w:p>
    <w:p w:rsidR="008B0E8A" w:rsidRDefault="008B0E8A" w:rsidP="00887B28">
      <w:pPr>
        <w:pStyle w:val="indenthang"/>
        <w:spacing w:before="0" w:beforeAutospacing="0" w:after="104" w:afterAutospacing="0" w:line="261" w:lineRule="atLeast"/>
        <w:rPr>
          <w:rFonts w:asciiTheme="majorBidi" w:hAnsiTheme="majorBidi" w:cstheme="majorBidi"/>
          <w:bCs/>
          <w:sz w:val="22"/>
          <w:lang w:val="en-GB"/>
        </w:rPr>
      </w:pPr>
    </w:p>
    <w:p w:rsidR="008B0E8A" w:rsidRDefault="008B0E8A" w:rsidP="00887B28">
      <w:pPr>
        <w:pStyle w:val="indenthang"/>
        <w:spacing w:before="0" w:beforeAutospacing="0" w:after="104" w:afterAutospacing="0" w:line="261" w:lineRule="atLeast"/>
        <w:rPr>
          <w:rFonts w:asciiTheme="majorBidi" w:hAnsiTheme="majorBidi" w:cstheme="majorBidi"/>
          <w:bCs/>
          <w:sz w:val="22"/>
          <w:lang w:val="en-GB"/>
        </w:rPr>
      </w:pPr>
    </w:p>
    <w:p w:rsidR="008B0E8A" w:rsidRDefault="008B0E8A" w:rsidP="00887B28">
      <w:pPr>
        <w:pStyle w:val="indenthang"/>
        <w:spacing w:before="0" w:beforeAutospacing="0" w:after="104" w:afterAutospacing="0" w:line="261" w:lineRule="atLeast"/>
        <w:rPr>
          <w:rFonts w:asciiTheme="majorBidi" w:hAnsiTheme="majorBidi" w:cstheme="majorBidi"/>
          <w:bCs/>
          <w:sz w:val="22"/>
          <w:lang w:val="en-GB"/>
        </w:rPr>
      </w:pPr>
    </w:p>
    <w:p w:rsidR="00D33155" w:rsidRPr="000A6129" w:rsidRDefault="00D33155" w:rsidP="00887B28">
      <w:pPr>
        <w:pStyle w:val="indenthang"/>
        <w:spacing w:before="0" w:beforeAutospacing="0" w:after="104" w:afterAutospacing="0" w:line="261" w:lineRule="atLeast"/>
        <w:rPr>
          <w:rFonts w:asciiTheme="majorBidi" w:hAnsiTheme="majorBidi" w:cstheme="majorBidi"/>
          <w:b/>
          <w:bCs/>
          <w:sz w:val="22"/>
          <w:szCs w:val="22"/>
          <w:u w:val="single"/>
        </w:rPr>
      </w:pPr>
    </w:p>
    <w:p w:rsidR="00887B28" w:rsidRPr="000A6129" w:rsidRDefault="00D5029B" w:rsidP="000A6129">
      <w:pPr>
        <w:pStyle w:val="indenthang"/>
        <w:spacing w:before="0" w:beforeAutospacing="0" w:after="104" w:afterAutospacing="0" w:line="261" w:lineRule="atLeast"/>
        <w:rPr>
          <w:rFonts w:asciiTheme="majorBidi" w:hAnsiTheme="majorBidi" w:cstheme="majorBidi"/>
          <w:sz w:val="22"/>
          <w:szCs w:val="22"/>
        </w:rPr>
      </w:pPr>
      <w:r>
        <w:rPr>
          <w:rFonts w:asciiTheme="majorBidi" w:hAnsiTheme="majorBidi" w:cstheme="majorBidi"/>
          <w:b/>
          <w:bCs/>
          <w:sz w:val="22"/>
          <w:szCs w:val="22"/>
          <w:u w:val="single"/>
        </w:rPr>
        <w:t>B</w:t>
      </w:r>
      <w:r w:rsidR="007A0FE1">
        <w:rPr>
          <w:rFonts w:asciiTheme="majorBidi" w:hAnsiTheme="majorBidi" w:cstheme="majorBidi"/>
          <w:sz w:val="22"/>
          <w:szCs w:val="22"/>
        </w:rPr>
        <w:t>: In a follow up study of 2000 IGT women</w:t>
      </w:r>
      <w:r w:rsidR="000A6129">
        <w:rPr>
          <w:rFonts w:asciiTheme="majorBidi" w:hAnsiTheme="majorBidi" w:cstheme="majorBidi"/>
          <w:sz w:val="22"/>
          <w:szCs w:val="22"/>
        </w:rPr>
        <w:t>, 150</w:t>
      </w:r>
      <w:r w:rsidR="007A0FE1">
        <w:rPr>
          <w:rFonts w:asciiTheme="majorBidi" w:hAnsiTheme="majorBidi" w:cstheme="majorBidi"/>
          <w:sz w:val="22"/>
          <w:szCs w:val="22"/>
        </w:rPr>
        <w:t xml:space="preserve"> women were diagnosed to have type 2 diabetes at the end of the follow up period. </w:t>
      </w:r>
      <w:r w:rsidR="00887B28" w:rsidRPr="00067978">
        <w:rPr>
          <w:rFonts w:asciiTheme="majorBidi" w:hAnsiTheme="majorBidi" w:cstheme="majorBidi"/>
          <w:color w:val="000000"/>
          <w:sz w:val="22"/>
          <w:szCs w:val="22"/>
        </w:rPr>
        <w:t xml:space="preserve">Calculate the incidence </w:t>
      </w:r>
      <w:r w:rsidR="00C54EBA">
        <w:rPr>
          <w:rFonts w:asciiTheme="majorBidi" w:hAnsiTheme="majorBidi" w:cstheme="majorBidi"/>
          <w:color w:val="000000"/>
          <w:sz w:val="22"/>
          <w:szCs w:val="22"/>
        </w:rPr>
        <w:t xml:space="preserve">proportion. </w:t>
      </w:r>
    </w:p>
    <w:p w:rsidR="008B0E8A" w:rsidRPr="00BE2D7B" w:rsidRDefault="00BE2D7B" w:rsidP="00887B28">
      <w:pPr>
        <w:rPr>
          <w:rFonts w:asciiTheme="majorBidi" w:hAnsiTheme="majorBidi" w:cstheme="majorBidi"/>
          <w:u w:val="single"/>
        </w:rPr>
      </w:pPr>
      <w:r w:rsidRPr="00BE2D7B">
        <w:rPr>
          <w:rFonts w:asciiTheme="majorBidi" w:hAnsiTheme="majorBidi" w:cstheme="majorBidi"/>
          <w:u w:val="single"/>
        </w:rPr>
        <w:t>Solution:</w:t>
      </w:r>
    </w:p>
    <w:p w:rsidR="008B0E8A" w:rsidRDefault="008B0E8A" w:rsidP="00887B28">
      <w:pPr>
        <w:rPr>
          <w:rFonts w:asciiTheme="majorBidi" w:hAnsiTheme="majorBidi" w:cstheme="majorBidi"/>
        </w:rPr>
      </w:pPr>
    </w:p>
    <w:p w:rsidR="008B0E8A" w:rsidRDefault="008B0E8A" w:rsidP="00887B28">
      <w:pPr>
        <w:rPr>
          <w:rFonts w:asciiTheme="majorBidi" w:hAnsiTheme="majorBidi" w:cstheme="majorBidi"/>
        </w:rPr>
      </w:pPr>
    </w:p>
    <w:p w:rsidR="008B0E8A" w:rsidRDefault="008B0E8A" w:rsidP="00887B28">
      <w:pPr>
        <w:rPr>
          <w:rFonts w:asciiTheme="majorBidi" w:hAnsiTheme="majorBidi" w:cstheme="majorBidi"/>
        </w:rPr>
      </w:pPr>
    </w:p>
    <w:p w:rsidR="008B0E8A" w:rsidRDefault="008B0E8A" w:rsidP="00887B28">
      <w:pPr>
        <w:rPr>
          <w:rFonts w:asciiTheme="majorBidi" w:hAnsiTheme="majorBidi" w:cstheme="majorBidi"/>
        </w:rPr>
      </w:pPr>
    </w:p>
    <w:p w:rsidR="00B02431" w:rsidRDefault="00B02431" w:rsidP="00887B28">
      <w:pPr>
        <w:rPr>
          <w:rFonts w:asciiTheme="majorBidi" w:hAnsiTheme="majorBidi" w:cstheme="majorBidi"/>
          <w:b/>
          <w:bCs/>
          <w:u w:val="single"/>
        </w:rPr>
      </w:pPr>
    </w:p>
    <w:p w:rsidR="002616BA" w:rsidRPr="000A6129" w:rsidRDefault="002616BA" w:rsidP="00887B28">
      <w:pPr>
        <w:rPr>
          <w:rFonts w:asciiTheme="majorBidi" w:hAnsiTheme="majorBidi" w:cstheme="majorBidi"/>
          <w:b/>
          <w:bCs/>
          <w:u w:val="single"/>
        </w:rPr>
      </w:pPr>
      <w:r w:rsidRPr="000A6129">
        <w:rPr>
          <w:rFonts w:asciiTheme="majorBidi" w:hAnsiTheme="majorBidi" w:cstheme="majorBidi"/>
          <w:b/>
          <w:bCs/>
          <w:u w:val="single"/>
        </w:rPr>
        <w:lastRenderedPageBreak/>
        <w:t>Attack rate:</w:t>
      </w:r>
    </w:p>
    <w:p w:rsidR="003C0389" w:rsidRPr="00BE2D7B" w:rsidRDefault="003E70DB" w:rsidP="003E70DB">
      <w:pPr>
        <w:pStyle w:val="textheading"/>
        <w:spacing w:before="209" w:beforeAutospacing="0" w:after="0" w:afterAutospacing="0" w:line="261" w:lineRule="atLeast"/>
        <w:rPr>
          <w:rStyle w:val="apple-converted-space"/>
          <w:color w:val="000000"/>
          <w:u w:val="single"/>
        </w:rPr>
      </w:pPr>
      <w:r w:rsidRPr="00C61627">
        <w:rPr>
          <w:rStyle w:val="apple-converted-space"/>
          <w:color w:val="000000"/>
        </w:rPr>
        <w:t> </w:t>
      </w:r>
      <w:r w:rsidR="003C0389" w:rsidRPr="00BE2D7B">
        <w:rPr>
          <w:rStyle w:val="apple-converted-space"/>
          <w:color w:val="000000"/>
          <w:u w:val="single"/>
        </w:rPr>
        <w:t>Example:</w:t>
      </w:r>
    </w:p>
    <w:p w:rsidR="003E70DB" w:rsidRPr="00C61627" w:rsidRDefault="003E70DB" w:rsidP="003E70DB">
      <w:pPr>
        <w:pStyle w:val="textheading"/>
        <w:spacing w:before="209" w:beforeAutospacing="0" w:after="0" w:afterAutospacing="0" w:line="261" w:lineRule="atLeast"/>
        <w:rPr>
          <w:color w:val="000000"/>
        </w:rPr>
      </w:pPr>
      <w:r w:rsidRPr="00C61627">
        <w:rPr>
          <w:color w:val="000000"/>
        </w:rPr>
        <w:t>In an outbreak of gastroenteritis among people who ate meals at a hotel, 99 persons ate raw salad, 30 of whom developed gastroenteritis. Calculate the risk of illness among persons who ate salad.</w:t>
      </w:r>
    </w:p>
    <w:p w:rsidR="009A0145" w:rsidRPr="00C61627" w:rsidRDefault="009A0145" w:rsidP="009A0145">
      <w:pPr>
        <w:pStyle w:val="indentbig"/>
        <w:spacing w:before="0" w:beforeAutospacing="0" w:after="104" w:afterAutospacing="0" w:line="261" w:lineRule="atLeast"/>
        <w:rPr>
          <w:color w:val="000000"/>
        </w:rPr>
      </w:pPr>
      <w:r>
        <w:rPr>
          <w:color w:val="000000"/>
        </w:rPr>
        <w:t xml:space="preserve">Numerator = 30 persons who ate </w:t>
      </w:r>
      <w:r w:rsidR="00BE2D7B">
        <w:rPr>
          <w:color w:val="000000"/>
        </w:rPr>
        <w:t xml:space="preserve"> </w:t>
      </w:r>
      <w:r>
        <w:rPr>
          <w:color w:val="000000"/>
        </w:rPr>
        <w:t>Salad</w:t>
      </w:r>
      <w:r w:rsidRPr="00C61627">
        <w:rPr>
          <w:color w:val="000000"/>
        </w:rPr>
        <w:t xml:space="preserve"> and developed gastroenteritis</w:t>
      </w:r>
    </w:p>
    <w:p w:rsidR="009A0145" w:rsidRPr="00C61627" w:rsidRDefault="009A0145" w:rsidP="009A0145">
      <w:pPr>
        <w:pStyle w:val="indentbig"/>
        <w:spacing w:before="0" w:beforeAutospacing="0" w:after="104" w:afterAutospacing="0" w:line="261" w:lineRule="atLeast"/>
        <w:rPr>
          <w:color w:val="000000"/>
        </w:rPr>
      </w:pPr>
      <w:r w:rsidRPr="00C61627">
        <w:rPr>
          <w:color w:val="000000"/>
        </w:rPr>
        <w:t>Denominator = 99 persons who ate salad</w:t>
      </w:r>
      <w:r w:rsidRPr="00C61627">
        <w:rPr>
          <w:color w:val="000000"/>
        </w:rPr>
        <w:br/>
      </w:r>
    </w:p>
    <w:p w:rsidR="009A0145" w:rsidRPr="00C61627" w:rsidRDefault="009A0145" w:rsidP="009A0145">
      <w:pPr>
        <w:pStyle w:val="centerstuff"/>
        <w:spacing w:before="0" w:beforeAutospacing="0" w:after="104" w:afterAutospacing="0" w:line="261" w:lineRule="atLeast"/>
        <w:rPr>
          <w:color w:val="000000"/>
        </w:rPr>
      </w:pPr>
      <w:r w:rsidRPr="00C61627">
        <w:rPr>
          <w:color w:val="000000"/>
        </w:rPr>
        <w:t>Food-specific attack rate = (30 ⁄ 99) × 100 =</w:t>
      </w:r>
      <w:r w:rsidR="00BE2D7B">
        <w:rPr>
          <w:color w:val="000000"/>
        </w:rPr>
        <w:t xml:space="preserve"> </w:t>
      </w:r>
      <w:r w:rsidRPr="00C61627">
        <w:rPr>
          <w:color w:val="000000"/>
        </w:rPr>
        <w:t>0.303 × 100 = 30.3%</w:t>
      </w:r>
    </w:p>
    <w:p w:rsidR="003E70DB" w:rsidRDefault="003E70DB" w:rsidP="007A0FE1">
      <w:pPr>
        <w:rPr>
          <w:rFonts w:asciiTheme="majorBidi" w:hAnsiTheme="majorBidi" w:cstheme="majorBidi"/>
          <w:b/>
          <w:bCs/>
          <w:u w:val="single"/>
        </w:rPr>
      </w:pPr>
    </w:p>
    <w:p w:rsidR="003C0389" w:rsidRDefault="003C0389" w:rsidP="007A0FE1">
      <w:pPr>
        <w:rPr>
          <w:rFonts w:asciiTheme="majorBidi" w:hAnsiTheme="majorBidi" w:cstheme="majorBidi"/>
          <w:b/>
          <w:bCs/>
          <w:u w:val="single"/>
        </w:rPr>
      </w:pPr>
      <w:r>
        <w:rPr>
          <w:rFonts w:asciiTheme="majorBidi" w:hAnsiTheme="majorBidi" w:cstheme="majorBidi"/>
          <w:b/>
          <w:bCs/>
          <w:u w:val="single"/>
        </w:rPr>
        <w:t xml:space="preserve">Exercise Attack rate: </w:t>
      </w:r>
    </w:p>
    <w:p w:rsidR="00264B81" w:rsidRPr="003C0389" w:rsidRDefault="00880A9A" w:rsidP="007A0FE1">
      <w:pPr>
        <w:rPr>
          <w:rFonts w:asciiTheme="majorBidi" w:hAnsiTheme="majorBidi" w:cstheme="majorBidi"/>
          <w:b/>
          <w:bCs/>
          <w:u w:val="single"/>
        </w:rPr>
      </w:pPr>
      <w:r>
        <w:rPr>
          <w:rFonts w:asciiTheme="majorBidi" w:hAnsiTheme="majorBidi" w:cstheme="majorBidi"/>
        </w:rPr>
        <w:t>A</w:t>
      </w:r>
      <w:r w:rsidR="00264B81" w:rsidRPr="00067978">
        <w:rPr>
          <w:rFonts w:asciiTheme="majorBidi" w:hAnsiTheme="majorBidi" w:cstheme="majorBidi"/>
        </w:rPr>
        <w:t xml:space="preserve"> cholera investigation report found 22 persons to be positive for cholera among 200 persons who drank water from the same source. Calculate the attack rate.</w:t>
      </w:r>
    </w:p>
    <w:p w:rsidR="008B0E8A" w:rsidRPr="00BE2D7B" w:rsidRDefault="00BE2D7B" w:rsidP="00C548B8">
      <w:pPr>
        <w:rPr>
          <w:rFonts w:asciiTheme="majorBidi" w:hAnsiTheme="majorBidi" w:cstheme="majorBidi"/>
          <w:u w:val="single"/>
        </w:rPr>
      </w:pPr>
      <w:r w:rsidRPr="00BE2D7B">
        <w:rPr>
          <w:rFonts w:asciiTheme="majorBidi" w:hAnsiTheme="majorBidi" w:cstheme="majorBidi"/>
          <w:u w:val="single"/>
        </w:rPr>
        <w:t>Solution:</w:t>
      </w:r>
    </w:p>
    <w:p w:rsidR="008B0E8A" w:rsidRDefault="008B0E8A" w:rsidP="00C548B8">
      <w:pPr>
        <w:rPr>
          <w:rFonts w:asciiTheme="majorBidi" w:hAnsiTheme="majorBidi" w:cstheme="majorBidi"/>
        </w:rPr>
      </w:pPr>
    </w:p>
    <w:p w:rsidR="000234FE" w:rsidRDefault="000234FE" w:rsidP="00C548B8">
      <w:pPr>
        <w:rPr>
          <w:rFonts w:asciiTheme="majorBidi" w:hAnsiTheme="majorBidi" w:cstheme="majorBidi"/>
          <w:b/>
          <w:bCs/>
          <w:u w:val="single"/>
          <w:shd w:val="clear" w:color="auto" w:fill="FFFFFF"/>
        </w:rPr>
      </w:pPr>
    </w:p>
    <w:p w:rsidR="002616BA" w:rsidRPr="000A6129" w:rsidRDefault="000234FE" w:rsidP="00C548B8">
      <w:pPr>
        <w:rPr>
          <w:rFonts w:asciiTheme="majorBidi" w:hAnsiTheme="majorBidi" w:cstheme="majorBidi"/>
          <w:b/>
          <w:bCs/>
          <w:u w:val="single"/>
          <w:shd w:val="clear" w:color="auto" w:fill="FFFFFF"/>
        </w:rPr>
      </w:pPr>
      <w:r>
        <w:rPr>
          <w:rFonts w:asciiTheme="majorBidi" w:hAnsiTheme="majorBidi" w:cstheme="majorBidi"/>
          <w:b/>
          <w:bCs/>
          <w:u w:val="single"/>
          <w:shd w:val="clear" w:color="auto" w:fill="FFFFFF"/>
        </w:rPr>
        <w:t>Risk Difference</w:t>
      </w:r>
    </w:p>
    <w:p w:rsidR="00945680" w:rsidRPr="00945680" w:rsidRDefault="003C0389" w:rsidP="00945680">
      <w:pPr>
        <w:rPr>
          <w:rFonts w:asciiTheme="majorBidi" w:hAnsiTheme="majorBidi" w:cstheme="majorBidi"/>
          <w:bCs/>
          <w:shd w:val="clear" w:color="auto" w:fill="FFFFFF"/>
          <w:lang w:val="en-GB"/>
        </w:rPr>
      </w:pPr>
      <w:r>
        <w:rPr>
          <w:rFonts w:asciiTheme="majorBidi" w:hAnsiTheme="majorBidi" w:cstheme="majorBidi"/>
          <w:b/>
          <w:bCs/>
          <w:u w:val="single"/>
          <w:shd w:val="clear" w:color="auto" w:fill="FFFFFF"/>
          <w:lang w:val="en-GB"/>
        </w:rPr>
        <w:t xml:space="preserve">Example: </w:t>
      </w:r>
      <w:r w:rsidR="00945680" w:rsidRPr="00945680">
        <w:rPr>
          <w:rFonts w:asciiTheme="majorBidi" w:hAnsiTheme="majorBidi" w:cstheme="majorBidi"/>
          <w:bCs/>
          <w:shd w:val="clear" w:color="auto" w:fill="FFFFFF"/>
          <w:lang w:val="en-GB"/>
        </w:rPr>
        <w:t>A study that followed 200 women in order to assess the de</w:t>
      </w:r>
      <w:r w:rsidR="00945680">
        <w:rPr>
          <w:rFonts w:asciiTheme="majorBidi" w:hAnsiTheme="majorBidi" w:cstheme="majorBidi"/>
          <w:bCs/>
          <w:shd w:val="clear" w:color="auto" w:fill="FFFFFF"/>
          <w:lang w:val="en-GB"/>
        </w:rPr>
        <w:t xml:space="preserve">velopment of endometrial cancer showed the following results: </w:t>
      </w:r>
      <w:r w:rsidR="00945680" w:rsidRPr="00945680">
        <w:rPr>
          <w:rFonts w:asciiTheme="majorBidi" w:hAnsiTheme="majorBidi" w:cstheme="majorBidi"/>
          <w:bCs/>
          <w:shd w:val="clear" w:color="auto" w:fill="FFFFFF"/>
          <w:lang w:val="en-GB"/>
        </w:rPr>
        <w:t xml:space="preserve"> </w:t>
      </w:r>
    </w:p>
    <w:tbl>
      <w:tblPr>
        <w:tblW w:w="73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000" w:firstRow="0" w:lastRow="0" w:firstColumn="0" w:lastColumn="0" w:noHBand="0" w:noVBand="0"/>
      </w:tblPr>
      <w:tblGrid>
        <w:gridCol w:w="1835"/>
        <w:gridCol w:w="1835"/>
        <w:gridCol w:w="1835"/>
        <w:gridCol w:w="1835"/>
      </w:tblGrid>
      <w:tr w:rsidR="007805E1" w:rsidRPr="007805E1">
        <w:trPr>
          <w:trHeight w:val="560"/>
        </w:trPr>
        <w:tc>
          <w:tcPr>
            <w:tcW w:w="1835" w:type="dxa"/>
            <w:shd w:val="clear" w:color="auto" w:fill="auto"/>
            <w:tcMar>
              <w:top w:w="72" w:type="dxa"/>
              <w:left w:w="144" w:type="dxa"/>
              <w:bottom w:w="72" w:type="dxa"/>
              <w:right w:w="144" w:type="dxa"/>
            </w:tcMar>
          </w:tcPr>
          <w:p w:rsidR="001A541C" w:rsidRPr="007805E1" w:rsidRDefault="001A541C" w:rsidP="007805E1">
            <w:pPr>
              <w:rPr>
                <w:rFonts w:asciiTheme="majorBidi" w:hAnsiTheme="majorBidi" w:cstheme="majorBidi"/>
                <w:b/>
                <w:bCs/>
                <w:u w:val="single"/>
                <w:shd w:val="clear" w:color="auto" w:fill="FFFFFF"/>
                <w:lang w:val="en-GB"/>
              </w:rPr>
            </w:pPr>
          </w:p>
        </w:tc>
        <w:tc>
          <w:tcPr>
            <w:tcW w:w="1835" w:type="dxa"/>
            <w:shd w:val="clear" w:color="auto" w:fill="auto"/>
            <w:tcMar>
              <w:top w:w="72" w:type="dxa"/>
              <w:left w:w="144" w:type="dxa"/>
              <w:bottom w:w="72" w:type="dxa"/>
              <w:right w:w="144" w:type="dxa"/>
            </w:tcMar>
          </w:tcPr>
          <w:p w:rsidR="001A541C" w:rsidRPr="007805E1" w:rsidRDefault="007805E1" w:rsidP="007805E1">
            <w:pPr>
              <w:rPr>
                <w:rFonts w:asciiTheme="majorBidi" w:hAnsiTheme="majorBidi" w:cstheme="majorBidi"/>
                <w:b/>
                <w:bCs/>
                <w:u w:val="single"/>
                <w:shd w:val="clear" w:color="auto" w:fill="FFFFFF"/>
                <w:lang w:val="en-GB"/>
              </w:rPr>
            </w:pPr>
            <w:r w:rsidRPr="007805E1">
              <w:rPr>
                <w:rFonts w:asciiTheme="majorBidi" w:hAnsiTheme="majorBidi" w:cstheme="majorBidi"/>
                <w:b/>
                <w:bCs/>
                <w:u w:val="single"/>
                <w:shd w:val="clear" w:color="auto" w:fill="FFFFFF"/>
                <w:lang w:val="en-GB"/>
              </w:rPr>
              <w:t>Cancer</w:t>
            </w:r>
          </w:p>
        </w:tc>
        <w:tc>
          <w:tcPr>
            <w:tcW w:w="1835" w:type="dxa"/>
            <w:shd w:val="clear" w:color="auto" w:fill="auto"/>
            <w:tcMar>
              <w:top w:w="72" w:type="dxa"/>
              <w:left w:w="144" w:type="dxa"/>
              <w:bottom w:w="72" w:type="dxa"/>
              <w:right w:w="144" w:type="dxa"/>
            </w:tcMar>
          </w:tcPr>
          <w:p w:rsidR="001A541C" w:rsidRPr="007805E1" w:rsidRDefault="007805E1" w:rsidP="007805E1">
            <w:pPr>
              <w:rPr>
                <w:rFonts w:asciiTheme="majorBidi" w:hAnsiTheme="majorBidi" w:cstheme="majorBidi"/>
                <w:b/>
                <w:bCs/>
                <w:u w:val="single"/>
                <w:shd w:val="clear" w:color="auto" w:fill="FFFFFF"/>
                <w:lang w:val="en-GB"/>
              </w:rPr>
            </w:pPr>
            <w:r w:rsidRPr="007805E1">
              <w:rPr>
                <w:rFonts w:asciiTheme="majorBidi" w:hAnsiTheme="majorBidi" w:cstheme="majorBidi"/>
                <w:b/>
                <w:bCs/>
                <w:u w:val="single"/>
                <w:shd w:val="clear" w:color="auto" w:fill="FFFFFF"/>
                <w:lang w:val="en-GB"/>
              </w:rPr>
              <w:t>No Cancer</w:t>
            </w:r>
          </w:p>
        </w:tc>
        <w:tc>
          <w:tcPr>
            <w:tcW w:w="1835" w:type="dxa"/>
            <w:shd w:val="clear" w:color="auto" w:fill="auto"/>
            <w:tcMar>
              <w:top w:w="72" w:type="dxa"/>
              <w:left w:w="144" w:type="dxa"/>
              <w:bottom w:w="72" w:type="dxa"/>
              <w:right w:w="144" w:type="dxa"/>
            </w:tcMar>
          </w:tcPr>
          <w:p w:rsidR="001A541C" w:rsidRPr="007805E1" w:rsidRDefault="007805E1" w:rsidP="007805E1">
            <w:pPr>
              <w:rPr>
                <w:rFonts w:asciiTheme="majorBidi" w:hAnsiTheme="majorBidi" w:cstheme="majorBidi"/>
                <w:b/>
                <w:bCs/>
                <w:u w:val="single"/>
                <w:shd w:val="clear" w:color="auto" w:fill="FFFFFF"/>
                <w:lang w:val="en-GB"/>
              </w:rPr>
            </w:pPr>
            <w:r w:rsidRPr="007805E1">
              <w:rPr>
                <w:rFonts w:asciiTheme="majorBidi" w:hAnsiTheme="majorBidi" w:cstheme="majorBidi"/>
                <w:b/>
                <w:bCs/>
                <w:u w:val="single"/>
                <w:shd w:val="clear" w:color="auto" w:fill="FFFFFF"/>
                <w:lang w:val="en-GB"/>
              </w:rPr>
              <w:t>Total</w:t>
            </w:r>
          </w:p>
        </w:tc>
      </w:tr>
      <w:tr w:rsidR="007805E1" w:rsidRPr="007805E1">
        <w:trPr>
          <w:trHeight w:val="560"/>
        </w:trPr>
        <w:tc>
          <w:tcPr>
            <w:tcW w:w="1835" w:type="dxa"/>
            <w:shd w:val="clear" w:color="auto" w:fill="auto"/>
            <w:tcMar>
              <w:top w:w="72" w:type="dxa"/>
              <w:left w:w="144" w:type="dxa"/>
              <w:bottom w:w="72" w:type="dxa"/>
              <w:right w:w="144" w:type="dxa"/>
            </w:tcMar>
          </w:tcPr>
          <w:p w:rsidR="001A541C" w:rsidRPr="007805E1" w:rsidRDefault="007805E1" w:rsidP="007805E1">
            <w:pPr>
              <w:spacing w:after="0" w:line="240" w:lineRule="auto"/>
              <w:rPr>
                <w:rFonts w:asciiTheme="majorBidi" w:hAnsiTheme="majorBidi" w:cstheme="majorBidi"/>
                <w:b/>
                <w:bCs/>
                <w:u w:val="single"/>
                <w:shd w:val="clear" w:color="auto" w:fill="FFFFFF"/>
                <w:lang w:val="en-GB"/>
              </w:rPr>
            </w:pPr>
            <w:r w:rsidRPr="007805E1">
              <w:rPr>
                <w:rFonts w:asciiTheme="majorBidi" w:hAnsiTheme="majorBidi" w:cstheme="majorBidi"/>
                <w:b/>
                <w:bCs/>
                <w:u w:val="single"/>
                <w:shd w:val="clear" w:color="auto" w:fill="FFFFFF"/>
                <w:lang w:val="en-GB"/>
              </w:rPr>
              <w:t>Took HRT</w:t>
            </w:r>
          </w:p>
        </w:tc>
        <w:tc>
          <w:tcPr>
            <w:tcW w:w="1835" w:type="dxa"/>
            <w:shd w:val="clear" w:color="auto" w:fill="auto"/>
            <w:tcMar>
              <w:top w:w="72" w:type="dxa"/>
              <w:left w:w="144" w:type="dxa"/>
              <w:bottom w:w="72" w:type="dxa"/>
              <w:right w:w="144" w:type="dxa"/>
            </w:tcMar>
          </w:tcPr>
          <w:p w:rsidR="001A541C" w:rsidRPr="007805E1" w:rsidRDefault="007805E1" w:rsidP="007805E1">
            <w:pPr>
              <w:spacing w:after="0" w:line="240" w:lineRule="auto"/>
              <w:rPr>
                <w:rFonts w:asciiTheme="majorBidi" w:hAnsiTheme="majorBidi" w:cstheme="majorBidi"/>
                <w:b/>
                <w:bCs/>
                <w:u w:val="single"/>
                <w:shd w:val="clear" w:color="auto" w:fill="FFFFFF"/>
                <w:lang w:val="en-GB"/>
              </w:rPr>
            </w:pPr>
            <w:r w:rsidRPr="007805E1">
              <w:rPr>
                <w:rFonts w:asciiTheme="majorBidi" w:hAnsiTheme="majorBidi" w:cstheme="majorBidi"/>
                <w:b/>
                <w:bCs/>
                <w:u w:val="single"/>
                <w:shd w:val="clear" w:color="auto" w:fill="FFFFFF"/>
                <w:lang w:val="en-GB"/>
              </w:rPr>
              <w:t>18</w:t>
            </w:r>
          </w:p>
        </w:tc>
        <w:tc>
          <w:tcPr>
            <w:tcW w:w="1835" w:type="dxa"/>
            <w:shd w:val="clear" w:color="auto" w:fill="auto"/>
            <w:tcMar>
              <w:top w:w="72" w:type="dxa"/>
              <w:left w:w="144" w:type="dxa"/>
              <w:bottom w:w="72" w:type="dxa"/>
              <w:right w:w="144" w:type="dxa"/>
            </w:tcMar>
          </w:tcPr>
          <w:p w:rsidR="001A541C" w:rsidRPr="007805E1" w:rsidRDefault="007805E1" w:rsidP="007805E1">
            <w:pPr>
              <w:spacing w:after="0" w:line="240" w:lineRule="auto"/>
              <w:rPr>
                <w:rFonts w:asciiTheme="majorBidi" w:hAnsiTheme="majorBidi" w:cstheme="majorBidi"/>
                <w:b/>
                <w:bCs/>
                <w:u w:val="single"/>
                <w:shd w:val="clear" w:color="auto" w:fill="FFFFFF"/>
                <w:lang w:val="en-GB"/>
              </w:rPr>
            </w:pPr>
            <w:r w:rsidRPr="007805E1">
              <w:rPr>
                <w:rFonts w:asciiTheme="majorBidi" w:hAnsiTheme="majorBidi" w:cstheme="majorBidi"/>
                <w:b/>
                <w:bCs/>
                <w:u w:val="single"/>
                <w:shd w:val="clear" w:color="auto" w:fill="FFFFFF"/>
                <w:lang w:val="en-GB"/>
              </w:rPr>
              <w:t>102</w:t>
            </w:r>
          </w:p>
        </w:tc>
        <w:tc>
          <w:tcPr>
            <w:tcW w:w="1835" w:type="dxa"/>
            <w:shd w:val="clear" w:color="auto" w:fill="auto"/>
            <w:tcMar>
              <w:top w:w="72" w:type="dxa"/>
              <w:left w:w="144" w:type="dxa"/>
              <w:bottom w:w="72" w:type="dxa"/>
              <w:right w:w="144" w:type="dxa"/>
            </w:tcMar>
          </w:tcPr>
          <w:p w:rsidR="001A541C" w:rsidRPr="007805E1" w:rsidRDefault="007805E1" w:rsidP="007805E1">
            <w:pPr>
              <w:spacing w:after="0" w:line="240" w:lineRule="auto"/>
              <w:rPr>
                <w:rFonts w:asciiTheme="majorBidi" w:hAnsiTheme="majorBidi" w:cstheme="majorBidi"/>
                <w:b/>
                <w:bCs/>
                <w:u w:val="single"/>
                <w:shd w:val="clear" w:color="auto" w:fill="FFFFFF"/>
                <w:lang w:val="en-GB"/>
              </w:rPr>
            </w:pPr>
            <w:r w:rsidRPr="007805E1">
              <w:rPr>
                <w:rFonts w:asciiTheme="majorBidi" w:hAnsiTheme="majorBidi" w:cstheme="majorBidi"/>
                <w:b/>
                <w:bCs/>
                <w:u w:val="single"/>
                <w:shd w:val="clear" w:color="auto" w:fill="FFFFFF"/>
                <w:lang w:val="en-GB"/>
              </w:rPr>
              <w:t>120</w:t>
            </w:r>
          </w:p>
        </w:tc>
      </w:tr>
      <w:tr w:rsidR="007805E1" w:rsidRPr="007805E1">
        <w:trPr>
          <w:trHeight w:val="560"/>
        </w:trPr>
        <w:tc>
          <w:tcPr>
            <w:tcW w:w="1835" w:type="dxa"/>
            <w:shd w:val="clear" w:color="auto" w:fill="auto"/>
            <w:tcMar>
              <w:top w:w="72" w:type="dxa"/>
              <w:left w:w="144" w:type="dxa"/>
              <w:bottom w:w="72" w:type="dxa"/>
              <w:right w:w="144" w:type="dxa"/>
            </w:tcMar>
          </w:tcPr>
          <w:p w:rsidR="001A541C" w:rsidRPr="007805E1" w:rsidRDefault="007805E1" w:rsidP="007805E1">
            <w:pPr>
              <w:spacing w:after="0" w:line="240" w:lineRule="auto"/>
              <w:rPr>
                <w:rFonts w:asciiTheme="majorBidi" w:hAnsiTheme="majorBidi" w:cstheme="majorBidi"/>
                <w:b/>
                <w:bCs/>
                <w:u w:val="single"/>
                <w:shd w:val="clear" w:color="auto" w:fill="FFFFFF"/>
                <w:lang w:val="en-GB"/>
              </w:rPr>
            </w:pPr>
            <w:r w:rsidRPr="007805E1">
              <w:rPr>
                <w:rFonts w:asciiTheme="majorBidi" w:hAnsiTheme="majorBidi" w:cstheme="majorBidi"/>
                <w:b/>
                <w:bCs/>
                <w:u w:val="single"/>
                <w:shd w:val="clear" w:color="auto" w:fill="FFFFFF"/>
                <w:lang w:val="en-GB"/>
              </w:rPr>
              <w:t>Did not take HRT</w:t>
            </w:r>
          </w:p>
        </w:tc>
        <w:tc>
          <w:tcPr>
            <w:tcW w:w="1835" w:type="dxa"/>
            <w:shd w:val="clear" w:color="auto" w:fill="auto"/>
            <w:tcMar>
              <w:top w:w="72" w:type="dxa"/>
              <w:left w:w="144" w:type="dxa"/>
              <w:bottom w:w="72" w:type="dxa"/>
              <w:right w:w="144" w:type="dxa"/>
            </w:tcMar>
          </w:tcPr>
          <w:p w:rsidR="001A541C" w:rsidRPr="007805E1" w:rsidRDefault="007805E1" w:rsidP="007805E1">
            <w:pPr>
              <w:spacing w:after="0" w:line="240" w:lineRule="auto"/>
              <w:rPr>
                <w:rFonts w:asciiTheme="majorBidi" w:hAnsiTheme="majorBidi" w:cstheme="majorBidi"/>
                <w:b/>
                <w:bCs/>
                <w:u w:val="single"/>
                <w:shd w:val="clear" w:color="auto" w:fill="FFFFFF"/>
                <w:lang w:val="en-GB"/>
              </w:rPr>
            </w:pPr>
            <w:r w:rsidRPr="007805E1">
              <w:rPr>
                <w:rFonts w:asciiTheme="majorBidi" w:hAnsiTheme="majorBidi" w:cstheme="majorBidi"/>
                <w:b/>
                <w:bCs/>
                <w:u w:val="single"/>
                <w:shd w:val="clear" w:color="auto" w:fill="FFFFFF"/>
                <w:lang w:val="en-GB"/>
              </w:rPr>
              <w:t>4</w:t>
            </w:r>
          </w:p>
        </w:tc>
        <w:tc>
          <w:tcPr>
            <w:tcW w:w="1835" w:type="dxa"/>
            <w:shd w:val="clear" w:color="auto" w:fill="auto"/>
            <w:tcMar>
              <w:top w:w="72" w:type="dxa"/>
              <w:left w:w="144" w:type="dxa"/>
              <w:bottom w:w="72" w:type="dxa"/>
              <w:right w:w="144" w:type="dxa"/>
            </w:tcMar>
          </w:tcPr>
          <w:p w:rsidR="001A541C" w:rsidRPr="007805E1" w:rsidRDefault="007805E1" w:rsidP="007805E1">
            <w:pPr>
              <w:spacing w:after="0" w:line="240" w:lineRule="auto"/>
              <w:rPr>
                <w:rFonts w:asciiTheme="majorBidi" w:hAnsiTheme="majorBidi" w:cstheme="majorBidi"/>
                <w:b/>
                <w:bCs/>
                <w:u w:val="single"/>
                <w:shd w:val="clear" w:color="auto" w:fill="FFFFFF"/>
                <w:lang w:val="en-GB"/>
              </w:rPr>
            </w:pPr>
            <w:r w:rsidRPr="007805E1">
              <w:rPr>
                <w:rFonts w:asciiTheme="majorBidi" w:hAnsiTheme="majorBidi" w:cstheme="majorBidi"/>
                <w:b/>
                <w:bCs/>
                <w:u w:val="single"/>
                <w:shd w:val="clear" w:color="auto" w:fill="FFFFFF"/>
                <w:lang w:val="en-GB"/>
              </w:rPr>
              <w:t>76</w:t>
            </w:r>
          </w:p>
        </w:tc>
        <w:tc>
          <w:tcPr>
            <w:tcW w:w="1835" w:type="dxa"/>
            <w:shd w:val="clear" w:color="auto" w:fill="auto"/>
            <w:tcMar>
              <w:top w:w="72" w:type="dxa"/>
              <w:left w:w="144" w:type="dxa"/>
              <w:bottom w:w="72" w:type="dxa"/>
              <w:right w:w="144" w:type="dxa"/>
            </w:tcMar>
          </w:tcPr>
          <w:p w:rsidR="001A541C" w:rsidRPr="007805E1" w:rsidRDefault="007805E1" w:rsidP="007805E1">
            <w:pPr>
              <w:spacing w:after="0" w:line="240" w:lineRule="auto"/>
              <w:rPr>
                <w:rFonts w:asciiTheme="majorBidi" w:hAnsiTheme="majorBidi" w:cstheme="majorBidi"/>
                <w:b/>
                <w:bCs/>
                <w:u w:val="single"/>
                <w:shd w:val="clear" w:color="auto" w:fill="FFFFFF"/>
                <w:lang w:val="en-GB"/>
              </w:rPr>
            </w:pPr>
            <w:r w:rsidRPr="007805E1">
              <w:rPr>
                <w:rFonts w:asciiTheme="majorBidi" w:hAnsiTheme="majorBidi" w:cstheme="majorBidi"/>
                <w:b/>
                <w:bCs/>
                <w:u w:val="single"/>
                <w:shd w:val="clear" w:color="auto" w:fill="FFFFFF"/>
                <w:lang w:val="en-GB"/>
              </w:rPr>
              <w:t>80</w:t>
            </w:r>
          </w:p>
        </w:tc>
      </w:tr>
    </w:tbl>
    <w:p w:rsidR="00A23940" w:rsidRDefault="00A23940" w:rsidP="007C3760">
      <w:pPr>
        <w:rPr>
          <w:rFonts w:asciiTheme="majorBidi" w:hAnsiTheme="majorBidi" w:cstheme="majorBidi"/>
          <w:b/>
          <w:bCs/>
          <w:u w:val="single"/>
          <w:shd w:val="clear" w:color="auto" w:fill="FFFFFF"/>
        </w:rPr>
      </w:pPr>
    </w:p>
    <w:p w:rsidR="00A23940" w:rsidRPr="005E2B0B" w:rsidRDefault="00A23940" w:rsidP="007C3760">
      <w:pPr>
        <w:rPr>
          <w:rFonts w:asciiTheme="majorBidi" w:hAnsiTheme="majorBidi" w:cstheme="majorBidi"/>
          <w:bCs/>
          <w:shd w:val="clear" w:color="auto" w:fill="FFFFFF"/>
        </w:rPr>
      </w:pPr>
      <w:r w:rsidRPr="00A23940">
        <w:rPr>
          <w:rFonts w:asciiTheme="majorBidi" w:hAnsiTheme="majorBidi" w:cstheme="majorBidi"/>
          <w:bCs/>
          <w:shd w:val="clear" w:color="auto" w:fill="FFFFFF"/>
        </w:rPr>
        <w:t>Calculate the Risk difference of developing endometrial cancer com</w:t>
      </w:r>
      <w:r>
        <w:rPr>
          <w:rFonts w:asciiTheme="majorBidi" w:hAnsiTheme="majorBidi" w:cstheme="majorBidi"/>
          <w:bCs/>
          <w:shd w:val="clear" w:color="auto" w:fill="FFFFFF"/>
        </w:rPr>
        <w:t>p</w:t>
      </w:r>
      <w:r w:rsidRPr="00A23940">
        <w:rPr>
          <w:rFonts w:asciiTheme="majorBidi" w:hAnsiTheme="majorBidi" w:cstheme="majorBidi"/>
          <w:bCs/>
          <w:shd w:val="clear" w:color="auto" w:fill="FFFFFF"/>
        </w:rPr>
        <w:t xml:space="preserve">aring the women exposed to HRT to </w:t>
      </w:r>
      <w:r w:rsidRPr="005E2B0B">
        <w:rPr>
          <w:rFonts w:asciiTheme="majorBidi" w:hAnsiTheme="majorBidi" w:cstheme="majorBidi"/>
          <w:bCs/>
          <w:shd w:val="clear" w:color="auto" w:fill="FFFFFF"/>
        </w:rPr>
        <w:t>those not exposed.</w:t>
      </w:r>
    </w:p>
    <w:p w:rsidR="005E2B0B" w:rsidRPr="005E2B0B" w:rsidRDefault="005E2B0B" w:rsidP="005E2B0B">
      <w:pPr>
        <w:pStyle w:val="ListParagraph"/>
        <w:ind w:left="360"/>
        <w:rPr>
          <w:rFonts w:ascii="Times New Roman" w:hAnsi="Times New Roman" w:cs="Times New Roman"/>
          <w:szCs w:val="24"/>
          <w:shd w:val="clear" w:color="auto" w:fill="FFFFFF"/>
        </w:rPr>
        <w:sectPr w:rsidR="005E2B0B" w:rsidRPr="005E2B0B">
          <w:pgSz w:w="12240" w:h="15840"/>
          <w:pgMar w:top="1440" w:right="1440" w:bottom="1440" w:left="1440" w:header="720" w:footer="720" w:gutter="0"/>
          <w:cols w:space="720"/>
          <w:docGrid w:linePitch="360"/>
        </w:sectPr>
      </w:pPr>
    </w:p>
    <w:p w:rsidR="005E2B0B" w:rsidRPr="005E2B0B" w:rsidRDefault="005E2B0B" w:rsidP="005E2B0B">
      <w:pPr>
        <w:pStyle w:val="ListParagraph"/>
        <w:ind w:left="360"/>
        <w:rPr>
          <w:rFonts w:ascii="Times New Roman" w:hAnsi="Times New Roman" w:cs="Times New Roman"/>
          <w:szCs w:val="24"/>
          <w:shd w:val="clear" w:color="auto" w:fill="FFFFFF"/>
        </w:rPr>
      </w:pPr>
      <w:r w:rsidRPr="005E2B0B">
        <w:rPr>
          <w:rFonts w:ascii="Times New Roman" w:hAnsi="Times New Roman" w:cs="Times New Roman"/>
          <w:szCs w:val="24"/>
          <w:shd w:val="clear" w:color="auto" w:fill="FFFFFF"/>
        </w:rPr>
        <w:lastRenderedPageBreak/>
        <w:t>Risk of development of endometrial cancer in HRT group of women = 15%</w:t>
      </w:r>
    </w:p>
    <w:p w:rsidR="005E2B0B" w:rsidRPr="005E2B0B" w:rsidRDefault="005E2B0B" w:rsidP="005E2B0B">
      <w:pPr>
        <w:pStyle w:val="ListParagraph"/>
        <w:ind w:left="360"/>
        <w:rPr>
          <w:rFonts w:ascii="Times New Roman" w:hAnsi="Times New Roman" w:cs="Times New Roman"/>
          <w:szCs w:val="24"/>
          <w:shd w:val="clear" w:color="auto" w:fill="FFFFFF"/>
        </w:rPr>
      </w:pPr>
      <w:r w:rsidRPr="005E2B0B">
        <w:rPr>
          <w:rFonts w:ascii="Times New Roman" w:hAnsi="Times New Roman" w:cs="Times New Roman"/>
          <w:szCs w:val="24"/>
          <w:shd w:val="clear" w:color="auto" w:fill="FFFFFF"/>
        </w:rPr>
        <w:t>Risk of development of endometrial cancer in non HRT group = 5%</w:t>
      </w:r>
    </w:p>
    <w:p w:rsidR="005E2B0B" w:rsidRPr="005E2B0B" w:rsidRDefault="005E2B0B" w:rsidP="005E2B0B">
      <w:pPr>
        <w:pStyle w:val="ListParagraph"/>
        <w:ind w:left="360"/>
        <w:rPr>
          <w:rFonts w:ascii="Times New Roman" w:hAnsi="Times New Roman" w:cs="Times New Roman"/>
          <w:szCs w:val="24"/>
          <w:shd w:val="clear" w:color="auto" w:fill="FFFFFF"/>
        </w:rPr>
      </w:pPr>
      <w:r w:rsidRPr="005E2B0B">
        <w:rPr>
          <w:rFonts w:ascii="Times New Roman" w:hAnsi="Times New Roman" w:cs="Times New Roman"/>
          <w:szCs w:val="24"/>
          <w:shd w:val="clear" w:color="auto" w:fill="FFFFFF"/>
        </w:rPr>
        <w:t>Risk Difference = 15-5 = 10%</w:t>
      </w:r>
    </w:p>
    <w:p w:rsidR="005E2B0B" w:rsidRDefault="005E2B0B" w:rsidP="007C3760">
      <w:pPr>
        <w:rPr>
          <w:rFonts w:asciiTheme="majorBidi" w:hAnsiTheme="majorBidi" w:cstheme="majorBidi"/>
          <w:bCs/>
          <w:shd w:val="clear" w:color="auto" w:fill="FFFFFF"/>
          <w:lang w:val="en-GB"/>
        </w:rPr>
        <w:sectPr w:rsidR="005E2B0B">
          <w:type w:val="continuous"/>
          <w:pgSz w:w="12240" w:h="15840"/>
          <w:pgMar w:top="1440" w:right="1440" w:bottom="1440" w:left="1440" w:header="720" w:footer="720" w:gutter="0"/>
          <w:cols w:space="720"/>
          <w:docGrid w:linePitch="360"/>
        </w:sectPr>
      </w:pPr>
    </w:p>
    <w:p w:rsidR="005E2B0B" w:rsidRDefault="005E2B0B" w:rsidP="007C3760">
      <w:pPr>
        <w:rPr>
          <w:rFonts w:asciiTheme="majorBidi" w:hAnsiTheme="majorBidi" w:cstheme="majorBidi"/>
          <w:bCs/>
          <w:shd w:val="clear" w:color="auto" w:fill="FFFFFF"/>
          <w:lang w:val="en-GB"/>
        </w:rPr>
      </w:pPr>
      <w:r>
        <w:rPr>
          <w:rFonts w:asciiTheme="majorBidi" w:hAnsiTheme="majorBidi" w:cstheme="majorBidi"/>
          <w:bCs/>
          <w:shd w:val="clear" w:color="auto" w:fill="FFFFFF"/>
          <w:lang w:val="en-GB"/>
        </w:rPr>
        <w:lastRenderedPageBreak/>
        <w:t>This means that the risk for developing endometrial cancer among women who received HRT is 10% greater than the risk for developing endometrial cancer among women who did not received HRT.</w:t>
      </w:r>
    </w:p>
    <w:p w:rsidR="00A71030" w:rsidRDefault="00A71030" w:rsidP="007C3760">
      <w:pPr>
        <w:rPr>
          <w:rFonts w:asciiTheme="majorBidi" w:hAnsiTheme="majorBidi" w:cstheme="majorBidi"/>
          <w:bCs/>
          <w:shd w:val="clear" w:color="auto" w:fill="FFFFFF"/>
        </w:rPr>
      </w:pPr>
    </w:p>
    <w:p w:rsidR="000D7DB9" w:rsidRDefault="003C0389" w:rsidP="007C3760">
      <w:pPr>
        <w:rPr>
          <w:rFonts w:asciiTheme="majorBidi" w:hAnsiTheme="majorBidi" w:cstheme="majorBidi"/>
          <w:shd w:val="clear" w:color="auto" w:fill="FFFFFF"/>
        </w:rPr>
      </w:pPr>
      <w:r>
        <w:rPr>
          <w:rFonts w:asciiTheme="majorBidi" w:hAnsiTheme="majorBidi" w:cstheme="majorBidi"/>
          <w:b/>
          <w:bCs/>
          <w:u w:val="single"/>
          <w:shd w:val="clear" w:color="auto" w:fill="FFFFFF"/>
        </w:rPr>
        <w:t xml:space="preserve">Exercise ( risk difference): </w:t>
      </w:r>
      <w:r w:rsidR="007A0FE1">
        <w:rPr>
          <w:rFonts w:asciiTheme="majorBidi" w:hAnsiTheme="majorBidi" w:cstheme="majorBidi"/>
          <w:shd w:val="clear" w:color="auto" w:fill="FFFFFF"/>
        </w:rPr>
        <w:t>Users of tobacco were surveyed for development of leukoplakia. Incidence of leukoplakia is given among the exposure group and the control group</w:t>
      </w:r>
      <w:r>
        <w:rPr>
          <w:rFonts w:asciiTheme="majorBidi" w:hAnsiTheme="majorBidi" w:cstheme="majorBidi"/>
          <w:shd w:val="clear" w:color="auto" w:fill="FFFFFF"/>
        </w:rPr>
        <w:t xml:space="preserve"> was 19% and 5%.</w:t>
      </w:r>
      <w:r w:rsidR="00C548B8" w:rsidRPr="00067978">
        <w:rPr>
          <w:rFonts w:asciiTheme="majorBidi" w:hAnsiTheme="majorBidi" w:cstheme="majorBidi"/>
          <w:shd w:val="clear" w:color="auto" w:fill="FFFFFF"/>
        </w:rPr>
        <w:t xml:space="preserve"> </w:t>
      </w:r>
      <w:r w:rsidR="000D7DB9" w:rsidRPr="00067978">
        <w:rPr>
          <w:rFonts w:asciiTheme="majorBidi" w:hAnsiTheme="majorBidi" w:cstheme="majorBidi"/>
          <w:shd w:val="clear" w:color="auto" w:fill="FFFFFF"/>
        </w:rPr>
        <w:t xml:space="preserve">Calculate the </w:t>
      </w:r>
      <w:r w:rsidR="004C183B">
        <w:rPr>
          <w:rFonts w:asciiTheme="majorBidi" w:hAnsiTheme="majorBidi" w:cstheme="majorBidi"/>
          <w:shd w:val="clear" w:color="auto" w:fill="FFFFFF"/>
        </w:rPr>
        <w:t>risk difference</w:t>
      </w:r>
      <w:r w:rsidR="000A6129" w:rsidRPr="00067978">
        <w:rPr>
          <w:rFonts w:asciiTheme="majorBidi" w:hAnsiTheme="majorBidi" w:cstheme="majorBidi"/>
          <w:shd w:val="clear" w:color="auto" w:fill="FFFFFF"/>
        </w:rPr>
        <w:t>.</w:t>
      </w:r>
    </w:p>
    <w:p w:rsidR="00BE2D7B" w:rsidRPr="00BE2D7B" w:rsidRDefault="00BE2D7B" w:rsidP="007C3760">
      <w:pPr>
        <w:rPr>
          <w:rFonts w:asciiTheme="majorBidi" w:hAnsiTheme="majorBidi" w:cstheme="majorBidi"/>
          <w:u w:val="single"/>
          <w:shd w:val="clear" w:color="auto" w:fill="FFFFFF"/>
        </w:rPr>
      </w:pPr>
      <w:r w:rsidRPr="00BE2D7B">
        <w:rPr>
          <w:rFonts w:asciiTheme="majorBidi" w:hAnsiTheme="majorBidi" w:cstheme="majorBidi"/>
          <w:u w:val="single"/>
          <w:shd w:val="clear" w:color="auto" w:fill="FFFFFF"/>
        </w:rPr>
        <w:t>Solution:</w:t>
      </w:r>
    </w:p>
    <w:p w:rsidR="00275969" w:rsidRPr="002616BA" w:rsidRDefault="00586FE3" w:rsidP="00275969">
      <w:pPr>
        <w:rPr>
          <w:rFonts w:asciiTheme="majorBidi" w:hAnsiTheme="majorBidi" w:cstheme="majorBidi"/>
          <w:b/>
          <w:bCs/>
          <w:u w:val="single"/>
          <w:shd w:val="clear" w:color="auto" w:fill="FFFFFF"/>
        </w:rPr>
      </w:pPr>
      <w:r>
        <w:rPr>
          <w:rFonts w:asciiTheme="majorBidi" w:hAnsiTheme="majorBidi" w:cstheme="majorBidi"/>
          <w:b/>
          <w:bCs/>
          <w:u w:val="single"/>
          <w:shd w:val="clear" w:color="auto" w:fill="FFFFFF"/>
        </w:rPr>
        <w:t>Risk Ratio</w:t>
      </w:r>
      <w:r w:rsidR="008C6017">
        <w:rPr>
          <w:rFonts w:asciiTheme="majorBidi" w:hAnsiTheme="majorBidi" w:cstheme="majorBidi"/>
          <w:b/>
          <w:bCs/>
          <w:u w:val="single"/>
          <w:shd w:val="clear" w:color="auto" w:fill="FFFFFF"/>
        </w:rPr>
        <w:t xml:space="preserve"> (</w:t>
      </w:r>
      <w:r>
        <w:rPr>
          <w:rFonts w:asciiTheme="majorBidi" w:hAnsiTheme="majorBidi" w:cstheme="majorBidi"/>
          <w:b/>
          <w:bCs/>
          <w:u w:val="single"/>
          <w:shd w:val="clear" w:color="auto" w:fill="FFFFFF"/>
        </w:rPr>
        <w:t>Relative Risk</w:t>
      </w:r>
      <w:r w:rsidR="008C6017">
        <w:rPr>
          <w:rFonts w:asciiTheme="majorBidi" w:hAnsiTheme="majorBidi" w:cstheme="majorBidi"/>
          <w:b/>
          <w:bCs/>
          <w:u w:val="single"/>
          <w:shd w:val="clear" w:color="auto" w:fill="FFFFFF"/>
        </w:rPr>
        <w:t>)</w:t>
      </w:r>
      <w:r w:rsidR="00067978" w:rsidRPr="002616BA">
        <w:rPr>
          <w:rFonts w:asciiTheme="majorBidi" w:hAnsiTheme="majorBidi" w:cstheme="majorBidi"/>
          <w:b/>
          <w:bCs/>
          <w:u w:val="single"/>
          <w:shd w:val="clear" w:color="auto" w:fill="FFFFFF"/>
        </w:rPr>
        <w:t>:</w:t>
      </w:r>
    </w:p>
    <w:p w:rsidR="00D837F1" w:rsidRPr="00C61627" w:rsidRDefault="00586FE3" w:rsidP="00D837F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risk ratio</w:t>
      </w:r>
      <w:r w:rsidR="00D837F1">
        <w:rPr>
          <w:rFonts w:ascii="Times New Roman" w:hAnsi="Times New Roman" w:cs="Times New Roman"/>
          <w:sz w:val="24"/>
          <w:szCs w:val="24"/>
          <w:shd w:val="clear" w:color="auto" w:fill="FFFFFF"/>
        </w:rPr>
        <w:t xml:space="preserve"> quantifies</w:t>
      </w:r>
      <w:r w:rsidR="00D837F1" w:rsidRPr="00C61627">
        <w:rPr>
          <w:rFonts w:ascii="Times New Roman" w:hAnsi="Times New Roman" w:cs="Times New Roman"/>
          <w:sz w:val="24"/>
          <w:szCs w:val="24"/>
          <w:shd w:val="clear" w:color="auto" w:fill="FFFFFF"/>
        </w:rPr>
        <w:t xml:space="preserve"> the relationship between exposure and disease. Risk quantification can be easily analyzed by a 2*2 table in epidemiological studies.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825"/>
        <w:gridCol w:w="1985"/>
        <w:gridCol w:w="1842"/>
      </w:tblGrid>
      <w:tr w:rsidR="00D837F1" w:rsidRPr="00C61627">
        <w:tc>
          <w:tcPr>
            <w:tcW w:w="1577" w:type="dxa"/>
          </w:tcPr>
          <w:p w:rsidR="00D837F1" w:rsidRPr="00C61627" w:rsidRDefault="00D837F1" w:rsidP="00C61627">
            <w:pPr>
              <w:spacing w:after="0" w:line="240" w:lineRule="auto"/>
              <w:rPr>
                <w:rFonts w:ascii="Times New Roman" w:hAnsi="Times New Roman" w:cs="Times New Roman"/>
                <w:sz w:val="24"/>
                <w:szCs w:val="24"/>
                <w:shd w:val="clear" w:color="auto" w:fill="FFFFFF"/>
              </w:rPr>
            </w:pPr>
          </w:p>
        </w:tc>
        <w:tc>
          <w:tcPr>
            <w:tcW w:w="1825" w:type="dxa"/>
          </w:tcPr>
          <w:p w:rsidR="00D837F1" w:rsidRPr="00C61627" w:rsidRDefault="00D837F1"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Diseased</w:t>
            </w:r>
          </w:p>
        </w:tc>
        <w:tc>
          <w:tcPr>
            <w:tcW w:w="1985" w:type="dxa"/>
          </w:tcPr>
          <w:p w:rsidR="00D837F1" w:rsidRPr="00C61627" w:rsidRDefault="00D837F1"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Non diseased</w:t>
            </w:r>
          </w:p>
        </w:tc>
        <w:tc>
          <w:tcPr>
            <w:tcW w:w="1842" w:type="dxa"/>
          </w:tcPr>
          <w:p w:rsidR="00D837F1" w:rsidRPr="00C61627" w:rsidRDefault="00D837F1"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Total</w:t>
            </w:r>
          </w:p>
        </w:tc>
      </w:tr>
      <w:tr w:rsidR="00D837F1" w:rsidRPr="00C61627">
        <w:tc>
          <w:tcPr>
            <w:tcW w:w="1577" w:type="dxa"/>
          </w:tcPr>
          <w:p w:rsidR="00D837F1" w:rsidRPr="00C61627" w:rsidRDefault="00D837F1" w:rsidP="00C61627">
            <w:pPr>
              <w:spacing w:after="0" w:line="240" w:lineRule="auto"/>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 xml:space="preserve">Exposed </w:t>
            </w:r>
          </w:p>
        </w:tc>
        <w:tc>
          <w:tcPr>
            <w:tcW w:w="1825" w:type="dxa"/>
          </w:tcPr>
          <w:p w:rsidR="00D837F1" w:rsidRPr="00C61627" w:rsidRDefault="00D837F1" w:rsidP="00C61627">
            <w:pPr>
              <w:spacing w:after="0" w:line="240" w:lineRule="auto"/>
              <w:ind w:firstLine="720"/>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A</w:t>
            </w:r>
          </w:p>
        </w:tc>
        <w:tc>
          <w:tcPr>
            <w:tcW w:w="1985" w:type="dxa"/>
          </w:tcPr>
          <w:p w:rsidR="00D837F1" w:rsidRPr="00C61627" w:rsidRDefault="00D837F1"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B</w:t>
            </w:r>
          </w:p>
        </w:tc>
        <w:tc>
          <w:tcPr>
            <w:tcW w:w="1842" w:type="dxa"/>
          </w:tcPr>
          <w:p w:rsidR="00D837F1" w:rsidRPr="00C61627" w:rsidRDefault="00D837F1"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A+B</w:t>
            </w:r>
          </w:p>
        </w:tc>
      </w:tr>
      <w:tr w:rsidR="00D837F1" w:rsidRPr="00C61627">
        <w:tc>
          <w:tcPr>
            <w:tcW w:w="1577" w:type="dxa"/>
          </w:tcPr>
          <w:p w:rsidR="00D837F1" w:rsidRPr="00C61627" w:rsidRDefault="00D837F1" w:rsidP="00C61627">
            <w:pPr>
              <w:spacing w:after="0" w:line="240" w:lineRule="auto"/>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Non-exposed</w:t>
            </w:r>
          </w:p>
        </w:tc>
        <w:tc>
          <w:tcPr>
            <w:tcW w:w="1825" w:type="dxa"/>
          </w:tcPr>
          <w:p w:rsidR="00D837F1" w:rsidRPr="00C61627" w:rsidRDefault="00D837F1" w:rsidP="00C6162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61627">
              <w:rPr>
                <w:rFonts w:ascii="Times New Roman" w:hAnsi="Times New Roman" w:cs="Times New Roman"/>
                <w:sz w:val="24"/>
                <w:szCs w:val="24"/>
                <w:shd w:val="clear" w:color="auto" w:fill="FFFFFF"/>
              </w:rPr>
              <w:t xml:space="preserve"> C</w:t>
            </w:r>
          </w:p>
        </w:tc>
        <w:tc>
          <w:tcPr>
            <w:tcW w:w="1985" w:type="dxa"/>
          </w:tcPr>
          <w:p w:rsidR="00D837F1" w:rsidRPr="00C61627" w:rsidRDefault="00D837F1"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D</w:t>
            </w:r>
          </w:p>
        </w:tc>
        <w:tc>
          <w:tcPr>
            <w:tcW w:w="1842" w:type="dxa"/>
          </w:tcPr>
          <w:p w:rsidR="00D837F1" w:rsidRPr="00C61627" w:rsidRDefault="00D837F1"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C+D</w:t>
            </w:r>
          </w:p>
        </w:tc>
      </w:tr>
      <w:tr w:rsidR="00D837F1" w:rsidRPr="00C61627">
        <w:tc>
          <w:tcPr>
            <w:tcW w:w="1577" w:type="dxa"/>
          </w:tcPr>
          <w:p w:rsidR="00D837F1" w:rsidRPr="00C61627" w:rsidRDefault="00D837F1" w:rsidP="00C61627">
            <w:pPr>
              <w:spacing w:after="0" w:line="240" w:lineRule="auto"/>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Total</w:t>
            </w:r>
          </w:p>
        </w:tc>
        <w:tc>
          <w:tcPr>
            <w:tcW w:w="1825" w:type="dxa"/>
          </w:tcPr>
          <w:p w:rsidR="00D837F1" w:rsidRPr="00C61627" w:rsidRDefault="00D837F1"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A+C</w:t>
            </w:r>
          </w:p>
        </w:tc>
        <w:tc>
          <w:tcPr>
            <w:tcW w:w="1985" w:type="dxa"/>
          </w:tcPr>
          <w:p w:rsidR="00D837F1" w:rsidRPr="00C61627" w:rsidRDefault="00D837F1"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B+D</w:t>
            </w:r>
          </w:p>
        </w:tc>
        <w:tc>
          <w:tcPr>
            <w:tcW w:w="1842" w:type="dxa"/>
          </w:tcPr>
          <w:p w:rsidR="00D837F1" w:rsidRPr="00C61627" w:rsidRDefault="00D837F1"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A+B+C+D</w:t>
            </w:r>
          </w:p>
        </w:tc>
      </w:tr>
    </w:tbl>
    <w:p w:rsidR="00BE2D7B" w:rsidRPr="00BE2D7B" w:rsidRDefault="00D837F1" w:rsidP="00BE2D7B">
      <w:pPr>
        <w:pStyle w:val="NoSpacing"/>
        <w:rPr>
          <w:rFonts w:ascii="Times New Roman" w:hAnsi="Times New Roman" w:cs="Times New Roman"/>
        </w:rPr>
      </w:pPr>
      <w:r w:rsidRPr="00BE2D7B">
        <w:rPr>
          <w:rFonts w:ascii="Times New Roman" w:hAnsi="Times New Roman" w:cs="Times New Roman"/>
          <w:shd w:val="clear" w:color="auto" w:fill="FFFFFF"/>
        </w:rPr>
        <w:t>Where,</w:t>
      </w:r>
      <w:r w:rsidR="00BE2D7B" w:rsidRPr="00BE2D7B">
        <w:rPr>
          <w:rFonts w:ascii="Times New Roman" w:hAnsi="Times New Roman" w:cs="Times New Roman"/>
          <w:shd w:val="clear" w:color="auto" w:fill="FFFFFF"/>
        </w:rPr>
        <w:t xml:space="preserve"> </w:t>
      </w:r>
      <w:r w:rsidRPr="00BE2D7B">
        <w:rPr>
          <w:rFonts w:ascii="Times New Roman" w:hAnsi="Times New Roman" w:cs="Times New Roman"/>
        </w:rPr>
        <w:t>A = The number of people who both had the exposure and developed the disease</w:t>
      </w:r>
      <w:r w:rsidR="00BE2D7B" w:rsidRPr="00BE2D7B">
        <w:rPr>
          <w:rFonts w:ascii="Times New Roman" w:hAnsi="Times New Roman" w:cs="Times New Roman"/>
        </w:rPr>
        <w:t>,</w:t>
      </w:r>
    </w:p>
    <w:p w:rsidR="00D837F1" w:rsidRPr="00BE2D7B" w:rsidRDefault="00BE2D7B" w:rsidP="00BE2D7B">
      <w:pPr>
        <w:pStyle w:val="NoSpacing"/>
        <w:rPr>
          <w:rFonts w:ascii="Times New Roman" w:hAnsi="Times New Roman" w:cs="Times New Roman"/>
          <w:shd w:val="clear" w:color="auto" w:fill="FFFFFF"/>
        </w:rPr>
      </w:pPr>
      <w:r>
        <w:rPr>
          <w:rFonts w:ascii="Times New Roman" w:hAnsi="Times New Roman" w:cs="Times New Roman"/>
        </w:rPr>
        <w:t xml:space="preserve">             </w:t>
      </w:r>
      <w:r w:rsidRPr="00BE2D7B">
        <w:rPr>
          <w:rFonts w:ascii="Times New Roman" w:hAnsi="Times New Roman" w:cs="Times New Roman"/>
        </w:rPr>
        <w:t xml:space="preserve"> </w:t>
      </w:r>
      <w:r w:rsidR="00D837F1" w:rsidRPr="00BE2D7B">
        <w:rPr>
          <w:rFonts w:ascii="Times New Roman" w:hAnsi="Times New Roman" w:cs="Times New Roman"/>
        </w:rPr>
        <w:t>B = The number of people who had the exposure but did not develop the disease</w:t>
      </w:r>
    </w:p>
    <w:p w:rsidR="00D837F1" w:rsidRPr="00BE2D7B" w:rsidRDefault="00BE2D7B" w:rsidP="00BE2D7B">
      <w:pPr>
        <w:pStyle w:val="NoSpacing"/>
        <w:rPr>
          <w:rFonts w:ascii="Times New Roman" w:hAnsi="Times New Roman" w:cs="Times New Roman"/>
        </w:rPr>
      </w:pPr>
      <w:r w:rsidRPr="00BE2D7B">
        <w:rPr>
          <w:rFonts w:ascii="Times New Roman" w:hAnsi="Times New Roman" w:cs="Times New Roman"/>
        </w:rPr>
        <w:t xml:space="preserve">            </w:t>
      </w:r>
      <w:r>
        <w:rPr>
          <w:rFonts w:ascii="Times New Roman" w:hAnsi="Times New Roman" w:cs="Times New Roman"/>
        </w:rPr>
        <w:t xml:space="preserve"> </w:t>
      </w:r>
      <w:r w:rsidR="00D837F1" w:rsidRPr="00BE2D7B">
        <w:rPr>
          <w:rFonts w:ascii="Times New Roman" w:hAnsi="Times New Roman" w:cs="Times New Roman"/>
        </w:rPr>
        <w:t xml:space="preserve"> C = The number of people who did not have the exposure but did develop the disease</w:t>
      </w:r>
    </w:p>
    <w:p w:rsidR="00D837F1" w:rsidRPr="00BE2D7B" w:rsidRDefault="00D837F1" w:rsidP="00BE2D7B">
      <w:pPr>
        <w:pStyle w:val="NoSpacing"/>
        <w:rPr>
          <w:rFonts w:ascii="Times New Roman" w:hAnsi="Times New Roman" w:cs="Times New Roman"/>
        </w:rPr>
      </w:pPr>
      <w:r w:rsidRPr="00BE2D7B">
        <w:rPr>
          <w:rFonts w:ascii="Times New Roman" w:hAnsi="Times New Roman" w:cs="Times New Roman"/>
        </w:rPr>
        <w:t xml:space="preserve">               D = The number of people who neither had the exposure nor developed the disease</w:t>
      </w:r>
    </w:p>
    <w:p w:rsidR="00D837F1" w:rsidRPr="00BE2D7B" w:rsidRDefault="00D837F1" w:rsidP="00BE2D7B">
      <w:pPr>
        <w:pStyle w:val="NoSpacing"/>
        <w:rPr>
          <w:rFonts w:ascii="Times New Roman" w:hAnsi="Times New Roman" w:cs="Times New Roman"/>
          <w:u w:val="single"/>
          <w:shd w:val="clear" w:color="auto" w:fill="FFFFFF"/>
        </w:rPr>
      </w:pPr>
    </w:p>
    <w:p w:rsidR="00D837F1" w:rsidRPr="00BE2D7B" w:rsidRDefault="00D837F1" w:rsidP="00BE2D7B">
      <w:pP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Formula</w:t>
      </w:r>
      <w:r w:rsidRPr="00C61627">
        <w:rPr>
          <w:rFonts w:ascii="Times New Roman" w:hAnsi="Times New Roman" w:cs="Times New Roman"/>
          <w:sz w:val="24"/>
          <w:szCs w:val="24"/>
          <w:u w:val="single"/>
          <w:shd w:val="clear" w:color="auto" w:fill="FFFFFF"/>
        </w:rPr>
        <w:t>:</w:t>
      </w:r>
      <w:r w:rsidR="00BE2D7B">
        <w:rPr>
          <w:rFonts w:ascii="Times New Roman" w:hAnsi="Times New Roman" w:cs="Times New Roman"/>
          <w:sz w:val="24"/>
          <w:szCs w:val="24"/>
          <w:u w:val="single"/>
          <w:shd w:val="clear" w:color="auto" w:fill="FFFFFF"/>
        </w:rPr>
        <w:t xml:space="preserve"> </w:t>
      </w:r>
      <w:r w:rsidR="0048015D" w:rsidRPr="00BE2D7B">
        <w:rPr>
          <w:rFonts w:ascii="Times New Roman" w:hAnsi="Times New Roman" w:cs="Times New Roman"/>
          <w:sz w:val="24"/>
          <w:szCs w:val="24"/>
          <w:shd w:val="clear" w:color="auto" w:fill="FFFFFF"/>
        </w:rPr>
        <w:t>Risk Ratio</w:t>
      </w:r>
      <w:r w:rsidRPr="00BE2D7B">
        <w:rPr>
          <w:rFonts w:ascii="Times New Roman" w:hAnsi="Times New Roman" w:cs="Times New Roman"/>
          <w:sz w:val="24"/>
          <w:szCs w:val="24"/>
          <w:shd w:val="clear" w:color="auto" w:fill="FFFFFF"/>
        </w:rPr>
        <w:t xml:space="preserve"> = A/(A+B)/C/(C+D)</w:t>
      </w:r>
    </w:p>
    <w:p w:rsidR="00D837F1" w:rsidRPr="00C61627" w:rsidRDefault="00A8277D" w:rsidP="00D837F1">
      <w:pPr>
        <w:ind w:left="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Risk ratio</w:t>
      </w:r>
      <w:r w:rsidR="00D837F1" w:rsidRPr="00C61627">
        <w:rPr>
          <w:rFonts w:ascii="Times New Roman" w:hAnsi="Times New Roman" w:cs="Times New Roman"/>
          <w:sz w:val="24"/>
          <w:szCs w:val="24"/>
          <w:shd w:val="clear" w:color="auto" w:fill="FFFFFF"/>
        </w:rPr>
        <w:t xml:space="preserve"> helps in identifying the risk of developing a disease in an exposed group versus risk of </w:t>
      </w:r>
      <w:r w:rsidR="00D837F1">
        <w:rPr>
          <w:rFonts w:ascii="Times New Roman" w:hAnsi="Times New Roman" w:cs="Times New Roman"/>
          <w:sz w:val="24"/>
          <w:szCs w:val="24"/>
          <w:shd w:val="clear" w:color="auto" w:fill="FFFFFF"/>
        </w:rPr>
        <w:t>developing a disease in the non-</w:t>
      </w:r>
      <w:r w:rsidR="00D837F1" w:rsidRPr="00C61627">
        <w:rPr>
          <w:rFonts w:ascii="Times New Roman" w:hAnsi="Times New Roman" w:cs="Times New Roman"/>
          <w:sz w:val="24"/>
          <w:szCs w:val="24"/>
          <w:shd w:val="clear" w:color="auto" w:fill="FFFFFF"/>
        </w:rPr>
        <w:t>exposed group.</w:t>
      </w:r>
    </w:p>
    <w:p w:rsidR="00D837F1" w:rsidRPr="00C61627" w:rsidRDefault="00D837F1" w:rsidP="00D837F1">
      <w:pPr>
        <w:shd w:val="clear" w:color="auto" w:fill="FFFFFF"/>
        <w:spacing w:after="0" w:line="261" w:lineRule="atLeast"/>
        <w:rPr>
          <w:rFonts w:ascii="Times New Roman" w:eastAsia="Times New Roman" w:hAnsi="Times New Roman" w:cs="Times New Roman"/>
          <w:sz w:val="24"/>
          <w:szCs w:val="24"/>
          <w:u w:val="single"/>
        </w:rPr>
      </w:pPr>
      <w:r w:rsidRPr="00C61627">
        <w:rPr>
          <w:rFonts w:ascii="Times New Roman" w:hAnsi="Times New Roman" w:cs="Times New Roman"/>
          <w:sz w:val="24"/>
          <w:szCs w:val="24"/>
          <w:u w:val="single"/>
          <w:shd w:val="clear" w:color="auto" w:fill="FFFFFF"/>
        </w:rPr>
        <w:t xml:space="preserve">Interpretation of </w:t>
      </w:r>
      <w:r w:rsidR="0048015D">
        <w:rPr>
          <w:rFonts w:ascii="Times New Roman" w:hAnsi="Times New Roman" w:cs="Times New Roman"/>
          <w:sz w:val="24"/>
          <w:szCs w:val="24"/>
          <w:u w:val="single"/>
          <w:shd w:val="clear" w:color="auto" w:fill="FFFFFF"/>
        </w:rPr>
        <w:t>the risk ratio</w:t>
      </w:r>
      <w:r w:rsidRPr="00C61627">
        <w:rPr>
          <w:rFonts w:ascii="Times New Roman" w:hAnsi="Times New Roman" w:cs="Times New Roman"/>
          <w:sz w:val="24"/>
          <w:szCs w:val="24"/>
          <w:u w:val="single"/>
          <w:shd w:val="clear" w:color="auto" w:fill="FFFFFF"/>
        </w:rPr>
        <w:t>:</w:t>
      </w:r>
      <w:r w:rsidRPr="00C61627">
        <w:rPr>
          <w:rFonts w:ascii="Times New Roman" w:hAnsi="Times New Roman" w:cs="Times New Roman"/>
          <w:color w:val="545454"/>
          <w:sz w:val="24"/>
          <w:szCs w:val="24"/>
          <w:u w:val="single"/>
        </w:rPr>
        <w:t xml:space="preserve"> </w:t>
      </w:r>
    </w:p>
    <w:p w:rsidR="00D837F1" w:rsidRPr="00C61627" w:rsidRDefault="00D837F1" w:rsidP="00D837F1">
      <w:pPr>
        <w:shd w:val="clear" w:color="auto" w:fill="FFFFFF"/>
        <w:spacing w:after="0" w:line="261" w:lineRule="atLeast"/>
        <w:ind w:left="720"/>
        <w:rPr>
          <w:rFonts w:ascii="Times New Roman" w:eastAsia="Times New Roman" w:hAnsi="Times New Roman" w:cs="Times New Roman"/>
          <w:sz w:val="24"/>
          <w:szCs w:val="24"/>
        </w:rPr>
      </w:pPr>
    </w:p>
    <w:p w:rsidR="00D837F1" w:rsidRPr="00C61627" w:rsidRDefault="00D837F1" w:rsidP="00D837F1">
      <w:pPr>
        <w:shd w:val="clear" w:color="auto" w:fill="FFFFFF"/>
        <w:spacing w:after="0" w:line="261" w:lineRule="atLeast"/>
        <w:ind w:left="720"/>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 xml:space="preserve">If the </w:t>
      </w:r>
      <w:r w:rsidR="00B45FE1">
        <w:rPr>
          <w:rFonts w:ascii="Times New Roman" w:eastAsia="Times New Roman" w:hAnsi="Times New Roman" w:cs="Times New Roman"/>
          <w:sz w:val="24"/>
          <w:szCs w:val="24"/>
        </w:rPr>
        <w:t>risk ratio</w:t>
      </w:r>
      <w:r w:rsidRPr="00C61627">
        <w:rPr>
          <w:rFonts w:ascii="Times New Roman" w:eastAsia="Times New Roman" w:hAnsi="Times New Roman" w:cs="Times New Roman"/>
          <w:sz w:val="24"/>
          <w:szCs w:val="24"/>
        </w:rPr>
        <w:t xml:space="preserve"> = 1, then there is no difference in risk between the two groups.</w:t>
      </w:r>
    </w:p>
    <w:p w:rsidR="00D837F1" w:rsidRPr="00C61627" w:rsidRDefault="00D837F1" w:rsidP="00D837F1">
      <w:pPr>
        <w:shd w:val="clear" w:color="auto" w:fill="FFFFFF"/>
        <w:spacing w:after="0" w:line="261" w:lineRule="atLeast"/>
        <w:ind w:left="720"/>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 xml:space="preserve">If the </w:t>
      </w:r>
      <w:r w:rsidR="00B45FE1">
        <w:rPr>
          <w:rFonts w:ascii="Times New Roman" w:eastAsia="Times New Roman" w:hAnsi="Times New Roman" w:cs="Times New Roman"/>
          <w:sz w:val="24"/>
          <w:szCs w:val="24"/>
        </w:rPr>
        <w:t>risk ratio</w:t>
      </w:r>
      <w:r w:rsidRPr="00C61627">
        <w:rPr>
          <w:rFonts w:ascii="Times New Roman" w:eastAsia="Times New Roman" w:hAnsi="Times New Roman" w:cs="Times New Roman"/>
          <w:sz w:val="24"/>
          <w:szCs w:val="24"/>
        </w:rPr>
        <w:t xml:space="preserve"> is less than 1, then there is less risk in the exposed group relative to the unexposed group. (may have protective effect)</w:t>
      </w:r>
    </w:p>
    <w:p w:rsidR="00D837F1" w:rsidRPr="00C61627" w:rsidRDefault="00D837F1" w:rsidP="00D837F1">
      <w:pPr>
        <w:shd w:val="clear" w:color="auto" w:fill="FFFFFF"/>
        <w:spacing w:after="0" w:line="261" w:lineRule="atLeast"/>
        <w:ind w:left="720"/>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 xml:space="preserve">If the </w:t>
      </w:r>
      <w:r w:rsidR="00B45FE1">
        <w:rPr>
          <w:rFonts w:ascii="Times New Roman" w:eastAsia="Times New Roman" w:hAnsi="Times New Roman" w:cs="Times New Roman"/>
          <w:sz w:val="24"/>
          <w:szCs w:val="24"/>
        </w:rPr>
        <w:t>risk ratio</w:t>
      </w:r>
      <w:r w:rsidRPr="00C61627">
        <w:rPr>
          <w:rFonts w:ascii="Times New Roman" w:eastAsia="Times New Roman" w:hAnsi="Times New Roman" w:cs="Times New Roman"/>
          <w:sz w:val="24"/>
          <w:szCs w:val="24"/>
        </w:rPr>
        <w:t xml:space="preserve"> is g</w:t>
      </w:r>
      <w:r>
        <w:rPr>
          <w:rFonts w:ascii="Times New Roman" w:eastAsia="Times New Roman" w:hAnsi="Times New Roman" w:cs="Times New Roman"/>
          <w:sz w:val="24"/>
          <w:szCs w:val="24"/>
        </w:rPr>
        <w:t>reater than 1</w:t>
      </w:r>
      <w:r w:rsidRPr="00C61627">
        <w:rPr>
          <w:rFonts w:ascii="Times New Roman" w:eastAsia="Times New Roman" w:hAnsi="Times New Roman" w:cs="Times New Roman"/>
          <w:sz w:val="24"/>
          <w:szCs w:val="24"/>
        </w:rPr>
        <w:t>, then there is greater risk</w:t>
      </w:r>
      <w:r>
        <w:rPr>
          <w:rFonts w:ascii="Times New Roman" w:eastAsia="Times New Roman" w:hAnsi="Times New Roman" w:cs="Times New Roman"/>
          <w:sz w:val="24"/>
          <w:szCs w:val="24"/>
        </w:rPr>
        <w:t xml:space="preserve"> of association with the disease</w:t>
      </w:r>
      <w:r w:rsidRPr="00C61627">
        <w:rPr>
          <w:rFonts w:ascii="Times New Roman" w:eastAsia="Times New Roman" w:hAnsi="Times New Roman" w:cs="Times New Roman"/>
          <w:sz w:val="24"/>
          <w:szCs w:val="24"/>
        </w:rPr>
        <w:t xml:space="preserve"> in the exposed group than in the unexposed group.</w:t>
      </w:r>
    </w:p>
    <w:p w:rsidR="00D837F1" w:rsidRDefault="00D837F1" w:rsidP="00067978">
      <w:pPr>
        <w:rPr>
          <w:rFonts w:asciiTheme="majorBidi" w:hAnsiTheme="majorBidi" w:cstheme="majorBidi"/>
          <w:shd w:val="clear" w:color="auto" w:fill="FFFFFF"/>
          <w:lang w:val="en-GB"/>
        </w:rPr>
      </w:pPr>
    </w:p>
    <w:p w:rsidR="001A541C" w:rsidRPr="001A541C" w:rsidRDefault="003C0389" w:rsidP="00067978">
      <w:pPr>
        <w:rPr>
          <w:rFonts w:asciiTheme="majorBidi" w:hAnsiTheme="majorBidi" w:cstheme="majorBidi"/>
          <w:shd w:val="clear" w:color="auto" w:fill="FFFFFF"/>
          <w:lang w:val="en-GB"/>
        </w:rPr>
      </w:pPr>
      <w:r>
        <w:rPr>
          <w:rFonts w:asciiTheme="majorBidi" w:hAnsiTheme="majorBidi" w:cstheme="majorBidi"/>
          <w:b/>
          <w:u w:val="single"/>
          <w:shd w:val="clear" w:color="auto" w:fill="FFFFFF"/>
          <w:lang w:val="en-GB"/>
        </w:rPr>
        <w:t xml:space="preserve">Example: </w:t>
      </w:r>
      <w:r w:rsidR="00974694" w:rsidRPr="00974694">
        <w:rPr>
          <w:rFonts w:asciiTheme="majorBidi" w:hAnsiTheme="majorBidi" w:cstheme="majorBidi"/>
          <w:shd w:val="clear" w:color="auto" w:fill="FFFFFF"/>
          <w:lang w:val="en-GB"/>
        </w:rPr>
        <w:t xml:space="preserve">About 500 people complained of inflammation and fever, of which 400 reported wasp bites. Among the same number that served as controls, 200 still reported bites without symptoms and fever. Estimate the </w:t>
      </w:r>
      <w:r w:rsidR="00423BCA">
        <w:rPr>
          <w:rFonts w:asciiTheme="majorBidi" w:hAnsiTheme="majorBidi" w:cstheme="majorBidi"/>
          <w:shd w:val="clear" w:color="auto" w:fill="FFFFFF"/>
          <w:lang w:val="en-GB"/>
        </w:rPr>
        <w:t>risk ratio</w:t>
      </w:r>
      <w:r w:rsidR="00974694" w:rsidRPr="00974694">
        <w:rPr>
          <w:rFonts w:asciiTheme="majorBidi" w:hAnsiTheme="majorBidi" w:cstheme="majorBidi"/>
          <w:shd w:val="clear" w:color="auto" w:fill="FFFFFF"/>
          <w:lang w:val="en-GB"/>
        </w:rPr>
        <w:t xml:space="preserve"> and determine the association between the exposure and the disease. </w:t>
      </w:r>
    </w:p>
    <w:tbl>
      <w:tblPr>
        <w:tblW w:w="7930"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460"/>
        <w:gridCol w:w="1955"/>
        <w:gridCol w:w="2535"/>
        <w:gridCol w:w="1980"/>
      </w:tblGrid>
      <w:tr w:rsidR="001A541C" w:rsidRPr="00067978">
        <w:tc>
          <w:tcPr>
            <w:tcW w:w="146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1A541C" w:rsidRPr="00067978" w:rsidRDefault="001A541C" w:rsidP="00B02431">
            <w:pPr>
              <w:spacing w:after="0" w:line="176" w:lineRule="atLeast"/>
              <w:jc w:val="center"/>
              <w:rPr>
                <w:rFonts w:asciiTheme="majorBidi" w:eastAsia="Times New Roman" w:hAnsiTheme="majorBidi" w:cstheme="majorBidi"/>
              </w:rPr>
            </w:pPr>
            <w:r w:rsidRPr="00067978">
              <w:rPr>
                <w:rFonts w:asciiTheme="majorBidi" w:eastAsia="Times New Roman" w:hAnsiTheme="majorBidi" w:cstheme="majorBidi"/>
              </w:rPr>
              <w:t> </w:t>
            </w:r>
          </w:p>
        </w:tc>
        <w:tc>
          <w:tcPr>
            <w:tcW w:w="1955"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1A541C" w:rsidRPr="00067978" w:rsidRDefault="001A541C" w:rsidP="00B02431">
            <w:pPr>
              <w:spacing w:after="0" w:line="176" w:lineRule="atLeast"/>
              <w:jc w:val="center"/>
              <w:rPr>
                <w:rFonts w:asciiTheme="majorBidi" w:eastAsia="Times New Roman" w:hAnsiTheme="majorBidi" w:cstheme="majorBidi"/>
              </w:rPr>
            </w:pPr>
            <w:r>
              <w:rPr>
                <w:rFonts w:asciiTheme="majorBidi" w:eastAsia="Times New Roman" w:hAnsiTheme="majorBidi" w:cstheme="majorBidi"/>
              </w:rPr>
              <w:t xml:space="preserve">Inflammation/fever  </w:t>
            </w:r>
          </w:p>
        </w:tc>
        <w:tc>
          <w:tcPr>
            <w:tcW w:w="2535"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1A541C" w:rsidRPr="00067978" w:rsidRDefault="001A541C" w:rsidP="00B02431">
            <w:pPr>
              <w:spacing w:after="0" w:line="176" w:lineRule="atLeast"/>
              <w:jc w:val="center"/>
              <w:rPr>
                <w:rFonts w:asciiTheme="majorBidi" w:eastAsia="Times New Roman" w:hAnsiTheme="majorBidi" w:cstheme="majorBidi"/>
              </w:rPr>
            </w:pPr>
            <w:r>
              <w:rPr>
                <w:rFonts w:asciiTheme="majorBidi" w:eastAsia="Times New Roman" w:hAnsiTheme="majorBidi" w:cstheme="majorBidi"/>
              </w:rPr>
              <w:t>No inflammation/fever</w:t>
            </w:r>
          </w:p>
        </w:tc>
        <w:tc>
          <w:tcPr>
            <w:tcW w:w="198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1A541C" w:rsidRPr="00067978" w:rsidRDefault="001A541C" w:rsidP="00B02431">
            <w:pPr>
              <w:spacing w:after="0" w:line="176" w:lineRule="atLeast"/>
              <w:jc w:val="center"/>
              <w:rPr>
                <w:rFonts w:asciiTheme="majorBidi" w:eastAsia="Times New Roman" w:hAnsiTheme="majorBidi" w:cstheme="majorBidi"/>
              </w:rPr>
            </w:pPr>
            <w:r w:rsidRPr="00067978">
              <w:rPr>
                <w:rFonts w:asciiTheme="majorBidi" w:eastAsia="Times New Roman" w:hAnsiTheme="majorBidi" w:cstheme="majorBidi"/>
              </w:rPr>
              <w:t>Total</w:t>
            </w:r>
          </w:p>
        </w:tc>
      </w:tr>
      <w:tr w:rsidR="001A541C" w:rsidRPr="00067978">
        <w:tc>
          <w:tcPr>
            <w:tcW w:w="146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1A541C" w:rsidRPr="00067978" w:rsidRDefault="001A541C" w:rsidP="00B02431">
            <w:pPr>
              <w:spacing w:after="0" w:line="176" w:lineRule="atLeast"/>
              <w:jc w:val="center"/>
              <w:rPr>
                <w:rFonts w:asciiTheme="majorBidi" w:eastAsia="Times New Roman" w:hAnsiTheme="majorBidi" w:cstheme="majorBidi"/>
              </w:rPr>
            </w:pPr>
            <w:r>
              <w:rPr>
                <w:rFonts w:asciiTheme="majorBidi" w:eastAsia="Times New Roman" w:hAnsiTheme="majorBidi" w:cstheme="majorBidi"/>
              </w:rPr>
              <w:t>Had wasp bite</w:t>
            </w:r>
          </w:p>
          <w:p w:rsidR="001A541C" w:rsidRPr="00067978" w:rsidRDefault="001A541C" w:rsidP="00B02431">
            <w:pPr>
              <w:spacing w:after="0" w:line="176" w:lineRule="atLeast"/>
              <w:jc w:val="center"/>
              <w:rPr>
                <w:rFonts w:asciiTheme="majorBidi" w:eastAsia="Times New Roman" w:hAnsiTheme="majorBidi" w:cstheme="majorBidi"/>
              </w:rPr>
            </w:pPr>
          </w:p>
        </w:tc>
        <w:tc>
          <w:tcPr>
            <w:tcW w:w="1955"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1A541C" w:rsidRPr="00067978" w:rsidRDefault="00C02641" w:rsidP="00B02431">
            <w:pPr>
              <w:spacing w:after="0" w:line="176" w:lineRule="atLeast"/>
              <w:jc w:val="center"/>
              <w:rPr>
                <w:rFonts w:asciiTheme="majorBidi" w:eastAsia="Times New Roman" w:hAnsiTheme="majorBidi" w:cstheme="majorBidi"/>
              </w:rPr>
            </w:pPr>
            <w:r>
              <w:rPr>
                <w:rFonts w:asciiTheme="majorBidi" w:eastAsia="Times New Roman" w:hAnsiTheme="majorBidi" w:cstheme="majorBidi"/>
              </w:rPr>
              <w:t>400</w:t>
            </w:r>
            <w:r w:rsidR="007B35F9">
              <w:rPr>
                <w:rFonts w:asciiTheme="majorBidi" w:eastAsia="Times New Roman" w:hAnsiTheme="majorBidi" w:cstheme="majorBidi"/>
              </w:rPr>
              <w:t xml:space="preserve"> </w:t>
            </w:r>
          </w:p>
        </w:tc>
        <w:tc>
          <w:tcPr>
            <w:tcW w:w="2535"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1A541C" w:rsidRPr="00067978" w:rsidRDefault="00E57C2B" w:rsidP="00B02431">
            <w:pPr>
              <w:spacing w:after="0" w:line="176" w:lineRule="atLeast"/>
              <w:jc w:val="center"/>
              <w:rPr>
                <w:rFonts w:asciiTheme="majorBidi" w:eastAsia="Times New Roman" w:hAnsiTheme="majorBidi" w:cstheme="majorBidi"/>
              </w:rPr>
            </w:pPr>
            <w:r>
              <w:rPr>
                <w:rFonts w:asciiTheme="majorBidi" w:eastAsia="Times New Roman" w:hAnsiTheme="majorBidi" w:cstheme="majorBidi"/>
              </w:rPr>
              <w:t>200</w:t>
            </w:r>
          </w:p>
        </w:tc>
        <w:tc>
          <w:tcPr>
            <w:tcW w:w="198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1A541C" w:rsidRPr="00067978" w:rsidRDefault="00E57C2B" w:rsidP="00B02431">
            <w:pPr>
              <w:spacing w:after="0" w:line="176" w:lineRule="atLeast"/>
              <w:jc w:val="center"/>
              <w:rPr>
                <w:rFonts w:asciiTheme="majorBidi" w:eastAsia="Times New Roman" w:hAnsiTheme="majorBidi" w:cstheme="majorBidi"/>
              </w:rPr>
            </w:pPr>
            <w:r>
              <w:rPr>
                <w:rFonts w:asciiTheme="majorBidi" w:eastAsia="Times New Roman" w:hAnsiTheme="majorBidi" w:cstheme="majorBidi"/>
              </w:rPr>
              <w:t>600</w:t>
            </w:r>
          </w:p>
        </w:tc>
      </w:tr>
      <w:tr w:rsidR="001A541C" w:rsidRPr="00067978" w:rsidTr="00BE2D7B">
        <w:trPr>
          <w:trHeight w:val="430"/>
        </w:trPr>
        <w:tc>
          <w:tcPr>
            <w:tcW w:w="146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1A541C" w:rsidRPr="00067978" w:rsidRDefault="001A541C" w:rsidP="00B02431">
            <w:pPr>
              <w:spacing w:after="0" w:line="176" w:lineRule="atLeast"/>
              <w:jc w:val="center"/>
              <w:rPr>
                <w:rFonts w:asciiTheme="majorBidi" w:eastAsia="Times New Roman" w:hAnsiTheme="majorBidi" w:cstheme="majorBidi"/>
              </w:rPr>
            </w:pPr>
            <w:r>
              <w:rPr>
                <w:rFonts w:asciiTheme="majorBidi" w:eastAsia="Times New Roman" w:hAnsiTheme="majorBidi" w:cstheme="majorBidi"/>
              </w:rPr>
              <w:t>Did not have wasp bite</w:t>
            </w:r>
          </w:p>
          <w:p w:rsidR="001A541C" w:rsidRPr="00067978" w:rsidRDefault="001A541C" w:rsidP="00B02431">
            <w:pPr>
              <w:spacing w:after="0" w:line="176" w:lineRule="atLeast"/>
              <w:jc w:val="center"/>
              <w:rPr>
                <w:rFonts w:asciiTheme="majorBidi" w:eastAsia="Times New Roman" w:hAnsiTheme="majorBidi" w:cstheme="majorBidi"/>
              </w:rPr>
            </w:pPr>
          </w:p>
        </w:tc>
        <w:tc>
          <w:tcPr>
            <w:tcW w:w="1955"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1A541C" w:rsidRPr="00067978" w:rsidRDefault="00C02641" w:rsidP="00B02431">
            <w:pPr>
              <w:spacing w:after="0" w:line="176" w:lineRule="atLeast"/>
              <w:jc w:val="center"/>
              <w:rPr>
                <w:rFonts w:asciiTheme="majorBidi" w:eastAsia="Times New Roman" w:hAnsiTheme="majorBidi" w:cstheme="majorBidi"/>
              </w:rPr>
            </w:pPr>
            <w:r>
              <w:rPr>
                <w:rFonts w:asciiTheme="majorBidi" w:eastAsia="Times New Roman" w:hAnsiTheme="majorBidi" w:cstheme="majorBidi"/>
              </w:rPr>
              <w:t>100</w:t>
            </w:r>
          </w:p>
        </w:tc>
        <w:tc>
          <w:tcPr>
            <w:tcW w:w="2535"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1A541C" w:rsidRPr="00067978" w:rsidRDefault="00E57C2B" w:rsidP="00B02431">
            <w:pPr>
              <w:spacing w:after="0" w:line="176" w:lineRule="atLeast"/>
              <w:jc w:val="center"/>
              <w:rPr>
                <w:rFonts w:asciiTheme="majorBidi" w:eastAsia="Times New Roman" w:hAnsiTheme="majorBidi" w:cstheme="majorBidi"/>
              </w:rPr>
            </w:pPr>
            <w:r>
              <w:rPr>
                <w:rFonts w:asciiTheme="majorBidi" w:eastAsia="Times New Roman" w:hAnsiTheme="majorBidi" w:cstheme="majorBidi"/>
              </w:rPr>
              <w:t>300</w:t>
            </w:r>
          </w:p>
        </w:tc>
        <w:tc>
          <w:tcPr>
            <w:tcW w:w="198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1A541C" w:rsidRPr="00067978" w:rsidRDefault="00E57C2B" w:rsidP="00B02431">
            <w:pPr>
              <w:spacing w:after="0" w:line="176" w:lineRule="atLeast"/>
              <w:jc w:val="center"/>
              <w:rPr>
                <w:rFonts w:asciiTheme="majorBidi" w:eastAsia="Times New Roman" w:hAnsiTheme="majorBidi" w:cstheme="majorBidi"/>
              </w:rPr>
            </w:pPr>
            <w:r>
              <w:rPr>
                <w:rFonts w:asciiTheme="majorBidi" w:eastAsia="Times New Roman" w:hAnsiTheme="majorBidi" w:cstheme="majorBidi"/>
              </w:rPr>
              <w:t>400</w:t>
            </w:r>
          </w:p>
        </w:tc>
      </w:tr>
      <w:tr w:rsidR="001A541C" w:rsidRPr="00067978">
        <w:tc>
          <w:tcPr>
            <w:tcW w:w="146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1A541C" w:rsidRPr="00067978" w:rsidRDefault="001A541C" w:rsidP="00B02431">
            <w:pPr>
              <w:spacing w:after="0" w:line="176" w:lineRule="atLeast"/>
              <w:jc w:val="center"/>
              <w:rPr>
                <w:rFonts w:asciiTheme="majorBidi" w:eastAsia="Times New Roman" w:hAnsiTheme="majorBidi" w:cstheme="majorBidi"/>
              </w:rPr>
            </w:pPr>
            <w:r w:rsidRPr="00067978">
              <w:rPr>
                <w:rFonts w:asciiTheme="majorBidi" w:eastAsia="Times New Roman" w:hAnsiTheme="majorBidi" w:cstheme="majorBidi"/>
              </w:rPr>
              <w:t>Total</w:t>
            </w:r>
          </w:p>
        </w:tc>
        <w:tc>
          <w:tcPr>
            <w:tcW w:w="1955"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1A541C" w:rsidRPr="00067978" w:rsidRDefault="00E57C2B" w:rsidP="00B02431">
            <w:pPr>
              <w:spacing w:after="0" w:line="176" w:lineRule="atLeast"/>
              <w:jc w:val="center"/>
              <w:rPr>
                <w:rFonts w:asciiTheme="majorBidi" w:eastAsia="Times New Roman" w:hAnsiTheme="majorBidi" w:cstheme="majorBidi"/>
              </w:rPr>
            </w:pPr>
            <w:r>
              <w:rPr>
                <w:rFonts w:asciiTheme="majorBidi" w:eastAsia="Times New Roman" w:hAnsiTheme="majorBidi" w:cstheme="majorBidi"/>
              </w:rPr>
              <w:t>500</w:t>
            </w:r>
          </w:p>
        </w:tc>
        <w:tc>
          <w:tcPr>
            <w:tcW w:w="2535"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1A541C" w:rsidRPr="00067978" w:rsidRDefault="00E57C2B" w:rsidP="00B02431">
            <w:pPr>
              <w:spacing w:after="0" w:line="176" w:lineRule="atLeast"/>
              <w:jc w:val="center"/>
              <w:rPr>
                <w:rFonts w:asciiTheme="majorBidi" w:eastAsia="Times New Roman" w:hAnsiTheme="majorBidi" w:cstheme="majorBidi"/>
              </w:rPr>
            </w:pPr>
            <w:r>
              <w:rPr>
                <w:rFonts w:asciiTheme="majorBidi" w:eastAsia="Times New Roman" w:hAnsiTheme="majorBidi" w:cstheme="majorBidi"/>
              </w:rPr>
              <w:t>500</w:t>
            </w:r>
          </w:p>
        </w:tc>
        <w:tc>
          <w:tcPr>
            <w:tcW w:w="198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1A541C" w:rsidRPr="00067978" w:rsidRDefault="00791053" w:rsidP="00B02431">
            <w:pPr>
              <w:spacing w:after="0" w:line="176" w:lineRule="atLeast"/>
              <w:jc w:val="center"/>
              <w:rPr>
                <w:rFonts w:asciiTheme="majorBidi" w:eastAsia="Times New Roman" w:hAnsiTheme="majorBidi" w:cstheme="majorBidi"/>
              </w:rPr>
            </w:pPr>
            <w:r>
              <w:rPr>
                <w:rFonts w:asciiTheme="majorBidi" w:eastAsia="Times New Roman" w:hAnsiTheme="majorBidi" w:cstheme="majorBidi"/>
              </w:rPr>
              <w:t>1000</w:t>
            </w:r>
          </w:p>
        </w:tc>
      </w:tr>
    </w:tbl>
    <w:p w:rsidR="0086207A" w:rsidRDefault="0086207A" w:rsidP="0086207A">
      <w:pPr>
        <w:rPr>
          <w:rFonts w:asciiTheme="majorBidi" w:hAnsiTheme="majorBidi" w:cstheme="majorBidi"/>
          <w:shd w:val="clear" w:color="auto" w:fill="FFFFFF"/>
        </w:rPr>
      </w:pPr>
    </w:p>
    <w:p w:rsidR="00D55656" w:rsidRPr="00C61627" w:rsidRDefault="00423BCA" w:rsidP="00D55656">
      <w:pPr>
        <w:shd w:val="clear" w:color="auto" w:fill="FFFFFF"/>
        <w:spacing w:before="63" w:after="240" w:line="18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Risk ratio</w:t>
      </w:r>
      <w:r w:rsidR="00D55656" w:rsidRPr="00C61627">
        <w:rPr>
          <w:rFonts w:ascii="Times New Roman" w:eastAsia="Times New Roman" w:hAnsi="Times New Roman" w:cs="Times New Roman"/>
          <w:color w:val="000000"/>
          <w:sz w:val="24"/>
          <w:szCs w:val="24"/>
        </w:rPr>
        <w:t xml:space="preserve"> = (A / (A+B)) / (C / (C+D))  </w:t>
      </w:r>
    </w:p>
    <w:p w:rsidR="00D55656" w:rsidRPr="00C61627" w:rsidRDefault="00D55656" w:rsidP="00D55656">
      <w:pPr>
        <w:pStyle w:val="style2"/>
        <w:shd w:val="clear" w:color="auto" w:fill="FFFFFF"/>
        <w:spacing w:before="63" w:beforeAutospacing="0" w:after="240" w:afterAutospacing="0" w:line="185" w:lineRule="atLeast"/>
        <w:rPr>
          <w:color w:val="000000"/>
        </w:rPr>
      </w:pPr>
      <w:r w:rsidRPr="00C61627">
        <w:rPr>
          <w:color w:val="000000"/>
        </w:rPr>
        <w:t xml:space="preserve">(A / (A+B)) = (400 / (400+200)) </w:t>
      </w:r>
      <w:r w:rsidR="00BE2D7B">
        <w:rPr>
          <w:color w:val="000000"/>
        </w:rPr>
        <w:t xml:space="preserve">; </w:t>
      </w:r>
      <w:r w:rsidRPr="00C61627">
        <w:rPr>
          <w:color w:val="000000"/>
        </w:rPr>
        <w:t xml:space="preserve">(C / (C+D)) </w:t>
      </w:r>
      <w:r w:rsidR="00BE2D7B">
        <w:rPr>
          <w:color w:val="000000"/>
        </w:rPr>
        <w:t>=</w:t>
      </w:r>
      <w:r w:rsidRPr="00C61627">
        <w:rPr>
          <w:color w:val="000000"/>
        </w:rPr>
        <w:t xml:space="preserve"> (100 / (100+300)) </w:t>
      </w:r>
    </w:p>
    <w:p w:rsidR="00D55656" w:rsidRPr="00C61627" w:rsidRDefault="00D55656" w:rsidP="00D55656">
      <w:pPr>
        <w:pStyle w:val="style2"/>
        <w:shd w:val="clear" w:color="auto" w:fill="FFFFFF"/>
        <w:spacing w:before="63" w:beforeAutospacing="0" w:after="240" w:afterAutospacing="0" w:line="185" w:lineRule="atLeast"/>
        <w:rPr>
          <w:color w:val="000000"/>
        </w:rPr>
      </w:pPr>
      <w:r w:rsidRPr="00C61627">
        <w:rPr>
          <w:color w:val="000000"/>
        </w:rPr>
        <w:t xml:space="preserve"> (400 / 600) / (100 / 400) = (0.667/0.25) = 2.67</w:t>
      </w:r>
    </w:p>
    <w:p w:rsidR="00D55656" w:rsidRPr="00D55656" w:rsidRDefault="00D55656" w:rsidP="00D55656">
      <w:pPr>
        <w:pStyle w:val="NormalWeb"/>
        <w:shd w:val="clear" w:color="auto" w:fill="FFFFFF"/>
        <w:spacing w:before="0" w:beforeAutospacing="0" w:after="0" w:afterAutospacing="0" w:line="176" w:lineRule="atLeast"/>
        <w:rPr>
          <w:rStyle w:val="apple-converted-space"/>
        </w:rPr>
      </w:pPr>
      <w:r w:rsidRPr="00C61627">
        <w:rPr>
          <w:rStyle w:val="style21"/>
          <w:b/>
          <w:color w:val="000000"/>
          <w:u w:val="single"/>
        </w:rPr>
        <w:t>Interpretation:</w:t>
      </w:r>
      <w:r w:rsidRPr="00C61627">
        <w:rPr>
          <w:rStyle w:val="apple-converted-space"/>
          <w:color w:val="000000"/>
        </w:rPr>
        <w:t> </w:t>
      </w:r>
      <w:r>
        <w:rPr>
          <w:rStyle w:val="apple-converted-space"/>
          <w:color w:val="000000"/>
        </w:rPr>
        <w:t xml:space="preserve"> the risk ratio of 2.7 indicates that the risk for inflammation or fever among people who got wasp bites is 2.7 times the risk among people who did not get bitten by wasps. </w:t>
      </w:r>
    </w:p>
    <w:p w:rsidR="00D55656" w:rsidRDefault="00D55656" w:rsidP="00D55656">
      <w:pPr>
        <w:pStyle w:val="NormalWeb"/>
        <w:shd w:val="clear" w:color="auto" w:fill="FFFFFF"/>
        <w:spacing w:before="0" w:beforeAutospacing="0" w:after="0" w:afterAutospacing="0" w:line="176" w:lineRule="atLeast"/>
        <w:rPr>
          <w:rStyle w:val="apple-converted-space"/>
        </w:rPr>
      </w:pPr>
    </w:p>
    <w:p w:rsidR="00974694" w:rsidRPr="0086207A" w:rsidRDefault="00974694" w:rsidP="00067978">
      <w:pPr>
        <w:rPr>
          <w:rFonts w:asciiTheme="majorBidi" w:hAnsiTheme="majorBidi" w:cstheme="majorBidi"/>
          <w:shd w:val="clear" w:color="auto" w:fill="FFFFFF"/>
          <w:lang w:val="en-GB"/>
        </w:rPr>
      </w:pPr>
    </w:p>
    <w:p w:rsidR="003C0389" w:rsidRDefault="003C0389" w:rsidP="00067978">
      <w:pPr>
        <w:rPr>
          <w:rFonts w:asciiTheme="majorBidi" w:hAnsiTheme="majorBidi" w:cstheme="majorBidi"/>
          <w:shd w:val="clear" w:color="auto" w:fill="FFFFFF"/>
        </w:rPr>
      </w:pPr>
      <w:r>
        <w:rPr>
          <w:rFonts w:asciiTheme="majorBidi" w:hAnsiTheme="majorBidi" w:cstheme="majorBidi"/>
          <w:b/>
          <w:bCs/>
          <w:u w:val="single"/>
          <w:shd w:val="clear" w:color="auto" w:fill="FFFFFF"/>
        </w:rPr>
        <w:t>Exercise (Risk ratio):</w:t>
      </w:r>
      <w:r w:rsidR="00067978" w:rsidRPr="00067978">
        <w:rPr>
          <w:rFonts w:asciiTheme="majorBidi" w:hAnsiTheme="majorBidi" w:cstheme="majorBidi"/>
          <w:shd w:val="clear" w:color="auto" w:fill="FFFFFF"/>
        </w:rPr>
        <w:t xml:space="preserve">  </w:t>
      </w:r>
    </w:p>
    <w:p w:rsidR="00067978" w:rsidRPr="003C0389" w:rsidRDefault="00067978" w:rsidP="003C0389">
      <w:pPr>
        <w:pStyle w:val="ListParagraph"/>
        <w:numPr>
          <w:ilvl w:val="0"/>
          <w:numId w:val="9"/>
        </w:numPr>
        <w:rPr>
          <w:rFonts w:asciiTheme="majorBidi" w:hAnsiTheme="majorBidi" w:cstheme="majorBidi"/>
          <w:shd w:val="clear" w:color="auto" w:fill="FFFFFF"/>
        </w:rPr>
      </w:pPr>
      <w:r w:rsidRPr="003C0389">
        <w:rPr>
          <w:rFonts w:asciiTheme="majorBidi" w:hAnsiTheme="majorBidi" w:cstheme="majorBidi"/>
          <w:shd w:val="clear" w:color="auto" w:fill="FFFFFF"/>
        </w:rPr>
        <w:t xml:space="preserve">A total of 160 children underwent measles vaccination at a camp, of </w:t>
      </w:r>
      <w:r w:rsidR="000A6129" w:rsidRPr="003C0389">
        <w:rPr>
          <w:rFonts w:asciiTheme="majorBidi" w:hAnsiTheme="majorBidi" w:cstheme="majorBidi"/>
          <w:shd w:val="clear" w:color="auto" w:fill="FFFFFF"/>
        </w:rPr>
        <w:t>which 20</w:t>
      </w:r>
      <w:r w:rsidRPr="003C0389">
        <w:rPr>
          <w:rFonts w:asciiTheme="majorBidi" w:hAnsiTheme="majorBidi" w:cstheme="majorBidi"/>
          <w:shd w:val="clear" w:color="auto" w:fill="FFFFFF"/>
        </w:rPr>
        <w:t xml:space="preserve"> children from vaccinated group developed measles. While 5 from the control group developed the disease. Calculate the relative risk for the following and interpret what it means.</w:t>
      </w:r>
    </w:p>
    <w:tbl>
      <w:tblPr>
        <w:tblW w:w="6595"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648"/>
        <w:gridCol w:w="1649"/>
        <w:gridCol w:w="1649"/>
        <w:gridCol w:w="1649"/>
      </w:tblGrid>
      <w:tr w:rsidR="00275969" w:rsidRPr="00067978">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275969" w:rsidRPr="00067978" w:rsidRDefault="00275969" w:rsidP="00B02431">
            <w:pPr>
              <w:spacing w:after="0" w:line="176" w:lineRule="atLeast"/>
              <w:jc w:val="center"/>
              <w:rPr>
                <w:rFonts w:asciiTheme="majorBidi" w:eastAsia="Times New Roman" w:hAnsiTheme="majorBidi" w:cstheme="majorBidi"/>
              </w:rPr>
            </w:pPr>
            <w:r w:rsidRPr="00067978">
              <w:rPr>
                <w:rFonts w:asciiTheme="majorBidi" w:eastAsia="Times New Roman" w:hAnsiTheme="majorBidi" w:cstheme="majorBidi"/>
              </w:rPr>
              <w:t> </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275969" w:rsidRPr="00067978" w:rsidRDefault="00275969" w:rsidP="00B02431">
            <w:pPr>
              <w:spacing w:after="0" w:line="176" w:lineRule="atLeast"/>
              <w:jc w:val="center"/>
              <w:rPr>
                <w:rFonts w:asciiTheme="majorBidi" w:eastAsia="Times New Roman" w:hAnsiTheme="majorBidi" w:cstheme="majorBidi"/>
              </w:rPr>
            </w:pPr>
            <w:r w:rsidRPr="00067978">
              <w:rPr>
                <w:rFonts w:asciiTheme="majorBidi" w:eastAsia="Times New Roman" w:hAnsiTheme="majorBidi" w:cstheme="majorBidi"/>
              </w:rPr>
              <w:t>Measles +</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275969" w:rsidRPr="00067978" w:rsidRDefault="00275969" w:rsidP="00B02431">
            <w:pPr>
              <w:spacing w:after="0" w:line="176" w:lineRule="atLeast"/>
              <w:jc w:val="center"/>
              <w:rPr>
                <w:rFonts w:asciiTheme="majorBidi" w:eastAsia="Times New Roman" w:hAnsiTheme="majorBidi" w:cstheme="majorBidi"/>
              </w:rPr>
            </w:pPr>
            <w:r w:rsidRPr="00067978">
              <w:rPr>
                <w:rFonts w:asciiTheme="majorBidi" w:eastAsia="Times New Roman" w:hAnsiTheme="majorBidi" w:cstheme="majorBidi"/>
              </w:rPr>
              <w:t>Measles -</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275969" w:rsidRPr="00067978" w:rsidRDefault="00275969" w:rsidP="00B02431">
            <w:pPr>
              <w:spacing w:after="0" w:line="176" w:lineRule="atLeast"/>
              <w:jc w:val="center"/>
              <w:rPr>
                <w:rFonts w:asciiTheme="majorBidi" w:eastAsia="Times New Roman" w:hAnsiTheme="majorBidi" w:cstheme="majorBidi"/>
              </w:rPr>
            </w:pPr>
            <w:r w:rsidRPr="00067978">
              <w:rPr>
                <w:rFonts w:asciiTheme="majorBidi" w:eastAsia="Times New Roman" w:hAnsiTheme="majorBidi" w:cstheme="majorBidi"/>
              </w:rPr>
              <w:t>Total</w:t>
            </w:r>
          </w:p>
        </w:tc>
      </w:tr>
      <w:tr w:rsidR="00275969" w:rsidRPr="00067978">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275969" w:rsidRPr="00067978" w:rsidRDefault="00275969" w:rsidP="00B02431">
            <w:pPr>
              <w:spacing w:after="0" w:line="176" w:lineRule="atLeast"/>
              <w:jc w:val="center"/>
              <w:rPr>
                <w:rFonts w:asciiTheme="majorBidi" w:eastAsia="Times New Roman" w:hAnsiTheme="majorBidi" w:cstheme="majorBidi"/>
              </w:rPr>
            </w:pPr>
            <w:r w:rsidRPr="00067978">
              <w:rPr>
                <w:rFonts w:asciiTheme="majorBidi" w:eastAsia="Times New Roman" w:hAnsiTheme="majorBidi" w:cstheme="majorBidi"/>
              </w:rPr>
              <w:t>Vaccination</w:t>
            </w:r>
          </w:p>
          <w:p w:rsidR="00275969" w:rsidRPr="00067978" w:rsidRDefault="00275969" w:rsidP="00B02431">
            <w:pPr>
              <w:spacing w:after="0" w:line="176" w:lineRule="atLeast"/>
              <w:jc w:val="center"/>
              <w:rPr>
                <w:rFonts w:asciiTheme="majorBidi" w:eastAsia="Times New Roman" w:hAnsiTheme="majorBidi" w:cstheme="majorBidi"/>
              </w:rPr>
            </w:pP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275969" w:rsidRPr="00067978" w:rsidRDefault="00275969" w:rsidP="00B02431">
            <w:pPr>
              <w:spacing w:after="0" w:line="176" w:lineRule="atLeast"/>
              <w:jc w:val="center"/>
              <w:rPr>
                <w:rFonts w:asciiTheme="majorBidi" w:eastAsia="Times New Roman" w:hAnsiTheme="majorBidi" w:cstheme="majorBidi"/>
              </w:rPr>
            </w:pPr>
            <w:r w:rsidRPr="00067978">
              <w:rPr>
                <w:rFonts w:asciiTheme="majorBidi" w:eastAsia="Times New Roman" w:hAnsiTheme="majorBidi" w:cstheme="majorBidi"/>
              </w:rPr>
              <w:t>20</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275969" w:rsidRPr="00067978" w:rsidRDefault="00275969" w:rsidP="00B02431">
            <w:pPr>
              <w:spacing w:after="0" w:line="176" w:lineRule="atLeast"/>
              <w:jc w:val="center"/>
              <w:rPr>
                <w:rFonts w:asciiTheme="majorBidi" w:eastAsia="Times New Roman" w:hAnsiTheme="majorBidi" w:cstheme="majorBidi"/>
              </w:rPr>
            </w:pPr>
            <w:r w:rsidRPr="00067978">
              <w:rPr>
                <w:rFonts w:asciiTheme="majorBidi" w:eastAsia="Times New Roman" w:hAnsiTheme="majorBidi" w:cstheme="majorBidi"/>
              </w:rPr>
              <w:t>140</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275969" w:rsidRPr="00067978" w:rsidRDefault="00275969" w:rsidP="00B02431">
            <w:pPr>
              <w:spacing w:after="0" w:line="176" w:lineRule="atLeast"/>
              <w:jc w:val="center"/>
              <w:rPr>
                <w:rFonts w:asciiTheme="majorBidi" w:eastAsia="Times New Roman" w:hAnsiTheme="majorBidi" w:cstheme="majorBidi"/>
              </w:rPr>
            </w:pPr>
          </w:p>
        </w:tc>
      </w:tr>
      <w:tr w:rsidR="00275969" w:rsidRPr="00067978">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275969" w:rsidRPr="00067978" w:rsidRDefault="00275969" w:rsidP="00B02431">
            <w:pPr>
              <w:spacing w:after="0" w:line="176" w:lineRule="atLeast"/>
              <w:jc w:val="center"/>
              <w:rPr>
                <w:rFonts w:asciiTheme="majorBidi" w:eastAsia="Times New Roman" w:hAnsiTheme="majorBidi" w:cstheme="majorBidi"/>
              </w:rPr>
            </w:pPr>
            <w:r w:rsidRPr="00067978">
              <w:rPr>
                <w:rFonts w:asciiTheme="majorBidi" w:eastAsia="Times New Roman" w:hAnsiTheme="majorBidi" w:cstheme="majorBidi"/>
              </w:rPr>
              <w:t>No vaccination</w:t>
            </w:r>
          </w:p>
          <w:p w:rsidR="00275969" w:rsidRPr="00067978" w:rsidRDefault="00275969" w:rsidP="00B02431">
            <w:pPr>
              <w:spacing w:after="0" w:line="176" w:lineRule="atLeast"/>
              <w:jc w:val="center"/>
              <w:rPr>
                <w:rFonts w:asciiTheme="majorBidi" w:eastAsia="Times New Roman" w:hAnsiTheme="majorBidi" w:cstheme="majorBidi"/>
              </w:rPr>
            </w:pP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275969" w:rsidRPr="00067978" w:rsidRDefault="00275969" w:rsidP="00B02431">
            <w:pPr>
              <w:spacing w:after="0" w:line="176" w:lineRule="atLeast"/>
              <w:jc w:val="center"/>
              <w:rPr>
                <w:rFonts w:asciiTheme="majorBidi" w:eastAsia="Times New Roman" w:hAnsiTheme="majorBidi" w:cstheme="majorBidi"/>
              </w:rPr>
            </w:pPr>
            <w:r w:rsidRPr="00067978">
              <w:rPr>
                <w:rFonts w:asciiTheme="majorBidi" w:eastAsia="Times New Roman" w:hAnsiTheme="majorBidi" w:cstheme="majorBidi"/>
              </w:rPr>
              <w:t>5</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275969" w:rsidRPr="00067978" w:rsidRDefault="00275969" w:rsidP="00B02431">
            <w:pPr>
              <w:spacing w:after="0" w:line="176" w:lineRule="atLeast"/>
              <w:jc w:val="center"/>
              <w:rPr>
                <w:rFonts w:asciiTheme="majorBidi" w:eastAsia="Times New Roman" w:hAnsiTheme="majorBidi" w:cstheme="majorBidi"/>
              </w:rPr>
            </w:pPr>
            <w:r w:rsidRPr="00067978">
              <w:rPr>
                <w:rFonts w:asciiTheme="majorBidi" w:eastAsia="Times New Roman" w:hAnsiTheme="majorBidi" w:cstheme="majorBidi"/>
              </w:rPr>
              <w:t>7</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275969" w:rsidRPr="00067978" w:rsidRDefault="00275969" w:rsidP="00B02431">
            <w:pPr>
              <w:spacing w:after="0" w:line="176" w:lineRule="atLeast"/>
              <w:jc w:val="center"/>
              <w:rPr>
                <w:rFonts w:asciiTheme="majorBidi" w:eastAsia="Times New Roman" w:hAnsiTheme="majorBidi" w:cstheme="majorBidi"/>
              </w:rPr>
            </w:pPr>
          </w:p>
        </w:tc>
      </w:tr>
      <w:tr w:rsidR="00275969" w:rsidRPr="00067978">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275969" w:rsidRPr="00067978" w:rsidRDefault="00275969" w:rsidP="00B02431">
            <w:pPr>
              <w:spacing w:after="0" w:line="176" w:lineRule="atLeast"/>
              <w:jc w:val="center"/>
              <w:rPr>
                <w:rFonts w:asciiTheme="majorBidi" w:eastAsia="Times New Roman" w:hAnsiTheme="majorBidi" w:cstheme="majorBidi"/>
              </w:rPr>
            </w:pPr>
            <w:r w:rsidRPr="00067978">
              <w:rPr>
                <w:rFonts w:asciiTheme="majorBidi" w:eastAsia="Times New Roman" w:hAnsiTheme="majorBidi" w:cstheme="majorBidi"/>
              </w:rPr>
              <w:t>Total</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275969" w:rsidRPr="00067978" w:rsidRDefault="00275969" w:rsidP="00B02431">
            <w:pPr>
              <w:spacing w:after="0" w:line="176" w:lineRule="atLeast"/>
              <w:jc w:val="center"/>
              <w:rPr>
                <w:rFonts w:asciiTheme="majorBidi" w:eastAsia="Times New Roman" w:hAnsiTheme="majorBidi" w:cstheme="majorBidi"/>
              </w:rPr>
            </w:pP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275969" w:rsidRPr="00067978" w:rsidRDefault="00275969" w:rsidP="00B02431">
            <w:pPr>
              <w:spacing w:after="0" w:line="176" w:lineRule="atLeast"/>
              <w:jc w:val="center"/>
              <w:rPr>
                <w:rFonts w:asciiTheme="majorBidi" w:eastAsia="Times New Roman" w:hAnsiTheme="majorBidi" w:cstheme="majorBidi"/>
              </w:rPr>
            </w:pP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tcPr>
          <w:p w:rsidR="00275969" w:rsidRPr="00067978" w:rsidRDefault="00275969" w:rsidP="00B02431">
            <w:pPr>
              <w:spacing w:after="0" w:line="176" w:lineRule="atLeast"/>
              <w:jc w:val="center"/>
              <w:rPr>
                <w:rFonts w:asciiTheme="majorBidi" w:eastAsia="Times New Roman" w:hAnsiTheme="majorBidi" w:cstheme="majorBidi"/>
              </w:rPr>
            </w:pPr>
          </w:p>
        </w:tc>
      </w:tr>
    </w:tbl>
    <w:p w:rsidR="008B0E8A" w:rsidRDefault="008B0E8A" w:rsidP="00275969">
      <w:pPr>
        <w:pStyle w:val="ListParagraph"/>
        <w:rPr>
          <w:rFonts w:asciiTheme="majorBidi" w:hAnsiTheme="majorBidi" w:cstheme="majorBidi"/>
          <w:shd w:val="clear" w:color="auto" w:fill="FFFFFF"/>
        </w:rPr>
      </w:pPr>
    </w:p>
    <w:p w:rsidR="008B0E8A" w:rsidRDefault="008B0E8A" w:rsidP="00275969">
      <w:pPr>
        <w:pStyle w:val="ListParagraph"/>
        <w:rPr>
          <w:rFonts w:asciiTheme="majorBidi" w:hAnsiTheme="majorBidi" w:cstheme="majorBidi"/>
          <w:shd w:val="clear" w:color="auto" w:fill="FFFFFF"/>
        </w:rPr>
      </w:pPr>
    </w:p>
    <w:p w:rsidR="008B0E8A" w:rsidRPr="00BE2D7B" w:rsidRDefault="00BE2D7B" w:rsidP="00275969">
      <w:pPr>
        <w:pStyle w:val="ListParagraph"/>
        <w:rPr>
          <w:rFonts w:asciiTheme="majorBidi" w:hAnsiTheme="majorBidi" w:cstheme="majorBidi"/>
          <w:u w:val="single"/>
          <w:shd w:val="clear" w:color="auto" w:fill="FFFFFF"/>
        </w:rPr>
      </w:pPr>
      <w:r w:rsidRPr="00BE2D7B">
        <w:rPr>
          <w:rFonts w:asciiTheme="majorBidi" w:hAnsiTheme="majorBidi" w:cstheme="majorBidi"/>
          <w:u w:val="single"/>
          <w:shd w:val="clear" w:color="auto" w:fill="FFFFFF"/>
        </w:rPr>
        <w:t>Solution:</w:t>
      </w:r>
    </w:p>
    <w:p w:rsidR="008B0E8A" w:rsidRDefault="008B0E8A" w:rsidP="00275969">
      <w:pPr>
        <w:pStyle w:val="ListParagraph"/>
        <w:rPr>
          <w:rFonts w:asciiTheme="majorBidi" w:hAnsiTheme="majorBidi" w:cstheme="majorBidi"/>
          <w:shd w:val="clear" w:color="auto" w:fill="FFFFFF"/>
        </w:rPr>
      </w:pPr>
    </w:p>
    <w:p w:rsidR="008B0E8A" w:rsidRDefault="008B0E8A" w:rsidP="00275969">
      <w:pPr>
        <w:pStyle w:val="ListParagraph"/>
        <w:rPr>
          <w:rFonts w:asciiTheme="majorBidi" w:hAnsiTheme="majorBidi" w:cstheme="majorBidi"/>
          <w:shd w:val="clear" w:color="auto" w:fill="FFFFFF"/>
        </w:rPr>
      </w:pPr>
    </w:p>
    <w:p w:rsidR="008B0E8A" w:rsidRDefault="008B0E8A" w:rsidP="00275969">
      <w:pPr>
        <w:pStyle w:val="ListParagraph"/>
        <w:rPr>
          <w:rFonts w:asciiTheme="majorBidi" w:hAnsiTheme="majorBidi" w:cstheme="majorBidi"/>
          <w:shd w:val="clear" w:color="auto" w:fill="FFFFFF"/>
        </w:rPr>
      </w:pPr>
    </w:p>
    <w:p w:rsidR="008B0E8A" w:rsidRDefault="008B0E8A" w:rsidP="00275969">
      <w:pPr>
        <w:pStyle w:val="ListParagraph"/>
        <w:rPr>
          <w:rFonts w:asciiTheme="majorBidi" w:hAnsiTheme="majorBidi" w:cstheme="majorBidi"/>
          <w:shd w:val="clear" w:color="auto" w:fill="FFFFFF"/>
        </w:rPr>
      </w:pPr>
    </w:p>
    <w:p w:rsidR="008B0E8A" w:rsidRDefault="008B0E8A" w:rsidP="00275969">
      <w:pPr>
        <w:pStyle w:val="ListParagraph"/>
        <w:rPr>
          <w:rFonts w:asciiTheme="majorBidi" w:hAnsiTheme="majorBidi" w:cstheme="majorBidi"/>
          <w:shd w:val="clear" w:color="auto" w:fill="FFFFFF"/>
        </w:rPr>
      </w:pPr>
    </w:p>
    <w:p w:rsidR="008B0E8A" w:rsidRDefault="008B0E8A" w:rsidP="00275969">
      <w:pPr>
        <w:pStyle w:val="ListParagraph"/>
        <w:rPr>
          <w:rFonts w:asciiTheme="majorBidi" w:hAnsiTheme="majorBidi" w:cstheme="majorBidi"/>
          <w:shd w:val="clear" w:color="auto" w:fill="FFFFFF"/>
        </w:rPr>
      </w:pPr>
    </w:p>
    <w:p w:rsidR="00275969" w:rsidRPr="00067978" w:rsidRDefault="00275969" w:rsidP="00275969">
      <w:pPr>
        <w:pStyle w:val="ListParagraph"/>
        <w:rPr>
          <w:rFonts w:asciiTheme="majorBidi" w:hAnsiTheme="majorBidi" w:cstheme="majorBidi"/>
          <w:shd w:val="clear" w:color="auto" w:fill="FFFFFF"/>
        </w:rPr>
      </w:pPr>
    </w:p>
    <w:p w:rsidR="00067978" w:rsidRDefault="00067978" w:rsidP="003C0389">
      <w:pPr>
        <w:pStyle w:val="ListParagraph"/>
        <w:numPr>
          <w:ilvl w:val="0"/>
          <w:numId w:val="9"/>
        </w:numPr>
        <w:rPr>
          <w:rFonts w:asciiTheme="majorBidi" w:hAnsiTheme="majorBidi" w:cstheme="majorBidi"/>
          <w:shd w:val="clear" w:color="auto" w:fill="FFFFFF"/>
        </w:rPr>
      </w:pPr>
      <w:r w:rsidRPr="00067978">
        <w:rPr>
          <w:rFonts w:asciiTheme="majorBidi" w:hAnsiTheme="majorBidi" w:cstheme="majorBidi"/>
          <w:shd w:val="clear" w:color="auto" w:fill="FFFFFF"/>
        </w:rPr>
        <w:t xml:space="preserve"> About 300 workers were employed in an asbestos </w:t>
      </w:r>
      <w:r w:rsidR="000A6129" w:rsidRPr="00067978">
        <w:rPr>
          <w:rFonts w:asciiTheme="majorBidi" w:hAnsiTheme="majorBidi" w:cstheme="majorBidi"/>
          <w:shd w:val="clear" w:color="auto" w:fill="FFFFFF"/>
        </w:rPr>
        <w:t>factory,</w:t>
      </w:r>
      <w:r w:rsidRPr="00067978">
        <w:rPr>
          <w:rFonts w:asciiTheme="majorBidi" w:hAnsiTheme="majorBidi" w:cstheme="majorBidi"/>
          <w:shd w:val="clear" w:color="auto" w:fill="FFFFFF"/>
        </w:rPr>
        <w:t xml:space="preserve"> of which 107 developed lung disease. Out of 250 controls from another factory, 24 developed the lung disease. Draw the contingent table and estimate the risk </w:t>
      </w:r>
      <w:r w:rsidR="00432AB4">
        <w:rPr>
          <w:rFonts w:asciiTheme="majorBidi" w:hAnsiTheme="majorBidi" w:cstheme="majorBidi"/>
          <w:shd w:val="clear" w:color="auto" w:fill="FFFFFF"/>
        </w:rPr>
        <w:t>ratio for developing lung disease.</w:t>
      </w:r>
    </w:p>
    <w:p w:rsidR="00BE2D7B" w:rsidRPr="00BE2D7B" w:rsidRDefault="00BE2D7B" w:rsidP="00BE2D7B">
      <w:pPr>
        <w:pStyle w:val="ListParagraph"/>
        <w:rPr>
          <w:rFonts w:asciiTheme="majorBidi" w:hAnsiTheme="majorBidi" w:cstheme="majorBidi"/>
          <w:u w:val="single"/>
          <w:shd w:val="clear" w:color="auto" w:fill="FFFFFF"/>
        </w:rPr>
      </w:pPr>
      <w:r w:rsidRPr="00BE2D7B">
        <w:rPr>
          <w:rFonts w:asciiTheme="majorBidi" w:hAnsiTheme="majorBidi" w:cstheme="majorBidi"/>
          <w:u w:val="single"/>
          <w:shd w:val="clear" w:color="auto" w:fill="FFFFFF"/>
        </w:rPr>
        <w:t>Solution:</w:t>
      </w:r>
    </w:p>
    <w:p w:rsidR="004B486E" w:rsidRDefault="004B486E" w:rsidP="00067978">
      <w:pPr>
        <w:pStyle w:val="ListParagraph"/>
        <w:ind w:left="0"/>
        <w:rPr>
          <w:rFonts w:asciiTheme="majorBidi" w:hAnsiTheme="majorBidi" w:cstheme="majorBidi"/>
          <w:shd w:val="clear" w:color="auto" w:fill="FFFFFF"/>
        </w:rPr>
      </w:pPr>
    </w:p>
    <w:p w:rsidR="00BB7203" w:rsidRPr="00067978" w:rsidRDefault="00BB7203" w:rsidP="00067978">
      <w:pPr>
        <w:pStyle w:val="ListParagraph"/>
        <w:ind w:left="0"/>
        <w:rPr>
          <w:rFonts w:asciiTheme="majorBidi" w:hAnsiTheme="majorBidi" w:cstheme="majorBidi"/>
        </w:rPr>
      </w:pPr>
    </w:p>
    <w:sectPr w:rsidR="00BB7203" w:rsidRPr="00067978" w:rsidSect="005E2B0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4D2"/>
    <w:multiLevelType w:val="hybridMultilevel"/>
    <w:tmpl w:val="F2CAE66C"/>
    <w:lvl w:ilvl="0" w:tplc="7A2EB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F773F"/>
    <w:multiLevelType w:val="hybridMultilevel"/>
    <w:tmpl w:val="EA6CE1BE"/>
    <w:lvl w:ilvl="0" w:tplc="D054D6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E4425"/>
    <w:multiLevelType w:val="hybridMultilevel"/>
    <w:tmpl w:val="98D48A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73B73"/>
    <w:multiLevelType w:val="hybridMultilevel"/>
    <w:tmpl w:val="DCA4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2652C"/>
    <w:multiLevelType w:val="hybridMultilevel"/>
    <w:tmpl w:val="D7EC38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F45087"/>
    <w:multiLevelType w:val="hybridMultilevel"/>
    <w:tmpl w:val="E0940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CD60A1"/>
    <w:multiLevelType w:val="hybridMultilevel"/>
    <w:tmpl w:val="384E5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B707BD"/>
    <w:multiLevelType w:val="hybridMultilevel"/>
    <w:tmpl w:val="10027EA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307245"/>
    <w:multiLevelType w:val="hybridMultilevel"/>
    <w:tmpl w:val="67F6D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3"/>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A4"/>
    <w:rsid w:val="00014CD8"/>
    <w:rsid w:val="000234FE"/>
    <w:rsid w:val="00067978"/>
    <w:rsid w:val="000A6129"/>
    <w:rsid w:val="000D7DB9"/>
    <w:rsid w:val="000F5174"/>
    <w:rsid w:val="001436CD"/>
    <w:rsid w:val="001723CA"/>
    <w:rsid w:val="00196FE9"/>
    <w:rsid w:val="001A541C"/>
    <w:rsid w:val="00216CEA"/>
    <w:rsid w:val="00221D5B"/>
    <w:rsid w:val="002616BA"/>
    <w:rsid w:val="00264B81"/>
    <w:rsid w:val="00275969"/>
    <w:rsid w:val="00387C9C"/>
    <w:rsid w:val="003C0389"/>
    <w:rsid w:val="003C52F1"/>
    <w:rsid w:val="003E70DB"/>
    <w:rsid w:val="00423BCA"/>
    <w:rsid w:val="00425B06"/>
    <w:rsid w:val="00432AB4"/>
    <w:rsid w:val="00467E28"/>
    <w:rsid w:val="00477030"/>
    <w:rsid w:val="0048015D"/>
    <w:rsid w:val="00481662"/>
    <w:rsid w:val="004B486E"/>
    <w:rsid w:val="004C183B"/>
    <w:rsid w:val="004F50FB"/>
    <w:rsid w:val="005205CC"/>
    <w:rsid w:val="00586FE3"/>
    <w:rsid w:val="005E2B0B"/>
    <w:rsid w:val="005E6506"/>
    <w:rsid w:val="00622586"/>
    <w:rsid w:val="00626145"/>
    <w:rsid w:val="00661582"/>
    <w:rsid w:val="00693C21"/>
    <w:rsid w:val="006E5342"/>
    <w:rsid w:val="00737AB5"/>
    <w:rsid w:val="00755852"/>
    <w:rsid w:val="007558E7"/>
    <w:rsid w:val="007805E1"/>
    <w:rsid w:val="00791053"/>
    <w:rsid w:val="007A0FE1"/>
    <w:rsid w:val="007B35F9"/>
    <w:rsid w:val="007C3760"/>
    <w:rsid w:val="007E637C"/>
    <w:rsid w:val="0081165B"/>
    <w:rsid w:val="00826C02"/>
    <w:rsid w:val="00834343"/>
    <w:rsid w:val="0086207A"/>
    <w:rsid w:val="00866590"/>
    <w:rsid w:val="00880A9A"/>
    <w:rsid w:val="00887B28"/>
    <w:rsid w:val="00895230"/>
    <w:rsid w:val="008B0E8A"/>
    <w:rsid w:val="008C6017"/>
    <w:rsid w:val="00915D72"/>
    <w:rsid w:val="00945680"/>
    <w:rsid w:val="00974694"/>
    <w:rsid w:val="00977AC6"/>
    <w:rsid w:val="009A0145"/>
    <w:rsid w:val="009F0693"/>
    <w:rsid w:val="00A23940"/>
    <w:rsid w:val="00A37C57"/>
    <w:rsid w:val="00A71030"/>
    <w:rsid w:val="00A76053"/>
    <w:rsid w:val="00A8277D"/>
    <w:rsid w:val="00AD547B"/>
    <w:rsid w:val="00B02431"/>
    <w:rsid w:val="00B45FE1"/>
    <w:rsid w:val="00B65099"/>
    <w:rsid w:val="00B76552"/>
    <w:rsid w:val="00BB624D"/>
    <w:rsid w:val="00BB7203"/>
    <w:rsid w:val="00BC6653"/>
    <w:rsid w:val="00BE2D7B"/>
    <w:rsid w:val="00C02641"/>
    <w:rsid w:val="00C25CE7"/>
    <w:rsid w:val="00C52015"/>
    <w:rsid w:val="00C548B8"/>
    <w:rsid w:val="00C54EBA"/>
    <w:rsid w:val="00C564FB"/>
    <w:rsid w:val="00C718FC"/>
    <w:rsid w:val="00C854E5"/>
    <w:rsid w:val="00C909A9"/>
    <w:rsid w:val="00CA0C3E"/>
    <w:rsid w:val="00CF64A4"/>
    <w:rsid w:val="00D079B6"/>
    <w:rsid w:val="00D33155"/>
    <w:rsid w:val="00D45F92"/>
    <w:rsid w:val="00D5029B"/>
    <w:rsid w:val="00D55656"/>
    <w:rsid w:val="00D837F1"/>
    <w:rsid w:val="00DC368C"/>
    <w:rsid w:val="00DE4742"/>
    <w:rsid w:val="00DF5FF3"/>
    <w:rsid w:val="00E03C21"/>
    <w:rsid w:val="00E57C2B"/>
    <w:rsid w:val="00E64CD0"/>
    <w:rsid w:val="00EA07B7"/>
    <w:rsid w:val="00EA0BEF"/>
    <w:rsid w:val="00EC4525"/>
    <w:rsid w:val="00F24018"/>
    <w:rsid w:val="00F40CA4"/>
    <w:rsid w:val="00F47010"/>
    <w:rsid w:val="00FF28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CA4"/>
    <w:pPr>
      <w:ind w:left="720"/>
      <w:contextualSpacing/>
    </w:pPr>
  </w:style>
  <w:style w:type="paragraph" w:customStyle="1" w:styleId="indenthang">
    <w:name w:val="indenthang"/>
    <w:basedOn w:val="Normal"/>
    <w:rsid w:val="00887B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title">
    <w:name w:val="figuretitle"/>
    <w:basedOn w:val="Normal"/>
    <w:rsid w:val="002759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C5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70DB"/>
  </w:style>
  <w:style w:type="paragraph" w:customStyle="1" w:styleId="textheading">
    <w:name w:val="textheading"/>
    <w:basedOn w:val="Normal"/>
    <w:rsid w:val="003E7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big">
    <w:name w:val="indentbig"/>
    <w:basedOn w:val="Normal"/>
    <w:rsid w:val="009A01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stuff">
    <w:name w:val="centerstuff"/>
    <w:basedOn w:val="Normal"/>
    <w:rsid w:val="009A014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837F1"/>
    <w:pPr>
      <w:spacing w:after="0" w:line="240" w:lineRule="auto"/>
    </w:pPr>
    <w:rPr>
      <w:rFonts w:ascii="Calibri" w:eastAsia="Calibri" w:hAnsi="Calibri" w:cs="Arial"/>
    </w:rPr>
  </w:style>
  <w:style w:type="paragraph" w:customStyle="1" w:styleId="style2">
    <w:name w:val="style2"/>
    <w:basedOn w:val="Normal"/>
    <w:rsid w:val="00D556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D55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CA4"/>
    <w:pPr>
      <w:ind w:left="720"/>
      <w:contextualSpacing/>
    </w:pPr>
  </w:style>
  <w:style w:type="paragraph" w:customStyle="1" w:styleId="indenthang">
    <w:name w:val="indenthang"/>
    <w:basedOn w:val="Normal"/>
    <w:rsid w:val="00887B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title">
    <w:name w:val="figuretitle"/>
    <w:basedOn w:val="Normal"/>
    <w:rsid w:val="002759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C5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70DB"/>
  </w:style>
  <w:style w:type="paragraph" w:customStyle="1" w:styleId="textheading">
    <w:name w:val="textheading"/>
    <w:basedOn w:val="Normal"/>
    <w:rsid w:val="003E7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big">
    <w:name w:val="indentbig"/>
    <w:basedOn w:val="Normal"/>
    <w:rsid w:val="009A01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stuff">
    <w:name w:val="centerstuff"/>
    <w:basedOn w:val="Normal"/>
    <w:rsid w:val="009A014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837F1"/>
    <w:pPr>
      <w:spacing w:after="0" w:line="240" w:lineRule="auto"/>
    </w:pPr>
    <w:rPr>
      <w:rFonts w:ascii="Calibri" w:eastAsia="Calibri" w:hAnsi="Calibri" w:cs="Arial"/>
    </w:rPr>
  </w:style>
  <w:style w:type="paragraph" w:customStyle="1" w:styleId="style2">
    <w:name w:val="style2"/>
    <w:basedOn w:val="Normal"/>
    <w:rsid w:val="00D556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D5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707">
      <w:bodyDiv w:val="1"/>
      <w:marLeft w:val="0"/>
      <w:marRight w:val="0"/>
      <w:marTop w:val="0"/>
      <w:marBottom w:val="0"/>
      <w:divBdr>
        <w:top w:val="none" w:sz="0" w:space="0" w:color="auto"/>
        <w:left w:val="none" w:sz="0" w:space="0" w:color="auto"/>
        <w:bottom w:val="none" w:sz="0" w:space="0" w:color="auto"/>
        <w:right w:val="none" w:sz="0" w:space="0" w:color="auto"/>
      </w:divBdr>
    </w:div>
    <w:div w:id="502814879">
      <w:bodyDiv w:val="1"/>
      <w:marLeft w:val="0"/>
      <w:marRight w:val="0"/>
      <w:marTop w:val="0"/>
      <w:marBottom w:val="0"/>
      <w:divBdr>
        <w:top w:val="none" w:sz="0" w:space="0" w:color="auto"/>
        <w:left w:val="none" w:sz="0" w:space="0" w:color="auto"/>
        <w:bottom w:val="none" w:sz="0" w:space="0" w:color="auto"/>
        <w:right w:val="none" w:sz="0" w:space="0" w:color="auto"/>
      </w:divBdr>
      <w:divsChild>
        <w:div w:id="1839342842">
          <w:marLeft w:val="547"/>
          <w:marRight w:val="0"/>
          <w:marTop w:val="0"/>
          <w:marBottom w:val="0"/>
          <w:divBdr>
            <w:top w:val="none" w:sz="0" w:space="0" w:color="auto"/>
            <w:left w:val="none" w:sz="0" w:space="0" w:color="auto"/>
            <w:bottom w:val="none" w:sz="0" w:space="0" w:color="auto"/>
            <w:right w:val="none" w:sz="0" w:space="0" w:color="auto"/>
          </w:divBdr>
        </w:div>
      </w:divsChild>
    </w:div>
    <w:div w:id="673533764">
      <w:bodyDiv w:val="1"/>
      <w:marLeft w:val="0"/>
      <w:marRight w:val="0"/>
      <w:marTop w:val="0"/>
      <w:marBottom w:val="0"/>
      <w:divBdr>
        <w:top w:val="none" w:sz="0" w:space="0" w:color="auto"/>
        <w:left w:val="none" w:sz="0" w:space="0" w:color="auto"/>
        <w:bottom w:val="none" w:sz="0" w:space="0" w:color="auto"/>
        <w:right w:val="none" w:sz="0" w:space="0" w:color="auto"/>
      </w:divBdr>
      <w:divsChild>
        <w:div w:id="1660578743">
          <w:marLeft w:val="547"/>
          <w:marRight w:val="0"/>
          <w:marTop w:val="0"/>
          <w:marBottom w:val="0"/>
          <w:divBdr>
            <w:top w:val="none" w:sz="0" w:space="0" w:color="auto"/>
            <w:left w:val="none" w:sz="0" w:space="0" w:color="auto"/>
            <w:bottom w:val="none" w:sz="0" w:space="0" w:color="auto"/>
            <w:right w:val="none" w:sz="0" w:space="0" w:color="auto"/>
          </w:divBdr>
        </w:div>
        <w:div w:id="1665429874">
          <w:marLeft w:val="547"/>
          <w:marRight w:val="0"/>
          <w:marTop w:val="0"/>
          <w:marBottom w:val="0"/>
          <w:divBdr>
            <w:top w:val="none" w:sz="0" w:space="0" w:color="auto"/>
            <w:left w:val="none" w:sz="0" w:space="0" w:color="auto"/>
            <w:bottom w:val="none" w:sz="0" w:space="0" w:color="auto"/>
            <w:right w:val="none" w:sz="0" w:space="0" w:color="auto"/>
          </w:divBdr>
        </w:div>
        <w:div w:id="1478110205">
          <w:marLeft w:val="547"/>
          <w:marRight w:val="0"/>
          <w:marTop w:val="0"/>
          <w:marBottom w:val="0"/>
          <w:divBdr>
            <w:top w:val="none" w:sz="0" w:space="0" w:color="auto"/>
            <w:left w:val="none" w:sz="0" w:space="0" w:color="auto"/>
            <w:bottom w:val="none" w:sz="0" w:space="0" w:color="auto"/>
            <w:right w:val="none" w:sz="0" w:space="0" w:color="auto"/>
          </w:divBdr>
        </w:div>
      </w:divsChild>
    </w:div>
    <w:div w:id="867840641">
      <w:bodyDiv w:val="1"/>
      <w:marLeft w:val="0"/>
      <w:marRight w:val="0"/>
      <w:marTop w:val="0"/>
      <w:marBottom w:val="0"/>
      <w:divBdr>
        <w:top w:val="none" w:sz="0" w:space="0" w:color="auto"/>
        <w:left w:val="none" w:sz="0" w:space="0" w:color="auto"/>
        <w:bottom w:val="none" w:sz="0" w:space="0" w:color="auto"/>
        <w:right w:val="none" w:sz="0" w:space="0" w:color="auto"/>
      </w:divBdr>
    </w:div>
    <w:div w:id="1294405084">
      <w:bodyDiv w:val="1"/>
      <w:marLeft w:val="0"/>
      <w:marRight w:val="0"/>
      <w:marTop w:val="0"/>
      <w:marBottom w:val="0"/>
      <w:divBdr>
        <w:top w:val="none" w:sz="0" w:space="0" w:color="auto"/>
        <w:left w:val="none" w:sz="0" w:space="0" w:color="auto"/>
        <w:bottom w:val="none" w:sz="0" w:space="0" w:color="auto"/>
        <w:right w:val="none" w:sz="0" w:space="0" w:color="auto"/>
      </w:divBdr>
      <w:divsChild>
        <w:div w:id="2027444403">
          <w:marLeft w:val="547"/>
          <w:marRight w:val="0"/>
          <w:marTop w:val="0"/>
          <w:marBottom w:val="0"/>
          <w:divBdr>
            <w:top w:val="none" w:sz="0" w:space="0" w:color="auto"/>
            <w:left w:val="none" w:sz="0" w:space="0" w:color="auto"/>
            <w:bottom w:val="none" w:sz="0" w:space="0" w:color="auto"/>
            <w:right w:val="none" w:sz="0" w:space="0" w:color="auto"/>
          </w:divBdr>
        </w:div>
        <w:div w:id="1729718975">
          <w:marLeft w:val="547"/>
          <w:marRight w:val="0"/>
          <w:marTop w:val="0"/>
          <w:marBottom w:val="0"/>
          <w:divBdr>
            <w:top w:val="none" w:sz="0" w:space="0" w:color="auto"/>
            <w:left w:val="none" w:sz="0" w:space="0" w:color="auto"/>
            <w:bottom w:val="none" w:sz="0" w:space="0" w:color="auto"/>
            <w:right w:val="none" w:sz="0" w:space="0" w:color="auto"/>
          </w:divBdr>
        </w:div>
      </w:divsChild>
    </w:div>
    <w:div w:id="1987274112">
      <w:bodyDiv w:val="1"/>
      <w:marLeft w:val="0"/>
      <w:marRight w:val="0"/>
      <w:marTop w:val="0"/>
      <w:marBottom w:val="0"/>
      <w:divBdr>
        <w:top w:val="none" w:sz="0" w:space="0" w:color="auto"/>
        <w:left w:val="none" w:sz="0" w:space="0" w:color="auto"/>
        <w:bottom w:val="none" w:sz="0" w:space="0" w:color="auto"/>
        <w:right w:val="none" w:sz="0" w:space="0" w:color="auto"/>
      </w:divBdr>
    </w:div>
    <w:div w:id="21169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3422</cp:lastModifiedBy>
  <cp:revision>2</cp:revision>
  <dcterms:created xsi:type="dcterms:W3CDTF">2017-10-04T07:10:00Z</dcterms:created>
  <dcterms:modified xsi:type="dcterms:W3CDTF">2017-10-04T07:10:00Z</dcterms:modified>
</cp:coreProperties>
</file>