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63" w:rsidRPr="00BC314F" w:rsidRDefault="00BC314F" w:rsidP="00956B5D">
      <w:pPr>
        <w:bidi/>
        <w:spacing w:line="480" w:lineRule="auto"/>
        <w:jc w:val="center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  <w:r w:rsidRPr="00BC31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أخذت على</w:t>
      </w:r>
      <w:bookmarkStart w:id="0" w:name="_GoBack"/>
      <w:bookmarkEnd w:id="0"/>
      <w:r w:rsidRPr="00BC31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الواجب 16/20 وهي درجة معظم الطلاب، بالتوفيق</w:t>
      </w:r>
    </w:p>
    <w:p w:rsidR="007A5563" w:rsidRP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55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واجب كتابة حالة أخلاقية</w:t>
      </w:r>
    </w:p>
    <w:p w:rsidR="007A5563" w:rsidRPr="00BC314F" w:rsidRDefault="007A5563" w:rsidP="00BC314F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55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كطب ٣٩٥ "أخلاقيات الطبيب المسلم"</w:t>
      </w:r>
    </w:p>
    <w:p w:rsidR="007A5563" w:rsidRDefault="007A5563" w:rsidP="00BC314F">
      <w:pPr>
        <w:bidi/>
        <w:spacing w:line="48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A5563" w:rsidRP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55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اسم الطالب: خالد </w:t>
      </w:r>
      <w:r w:rsidR="00364A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سعيد الشهري</w:t>
      </w: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55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الرقم الجامعي: </w:t>
      </w:r>
      <w:r w:rsidR="00364A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436101892</w:t>
      </w: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C314F" w:rsidRDefault="00BC314F" w:rsidP="00BC314F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5563" w:rsidRDefault="007A5563" w:rsidP="00956B5D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C314F" w:rsidRDefault="00BC314F" w:rsidP="00BC314F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4A07" w:rsidRPr="00A01226" w:rsidRDefault="00364A07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rtl/>
        </w:rPr>
        <w:lastRenderedPageBreak/>
        <w:t xml:space="preserve">(س) وقع له حادث سيارة أدى إلى إغمائه ونقله إلى العناية المركزة في مستشفى في مدينة الرياض حيث تم إيصاله </w:t>
      </w:r>
      <w:proofErr w:type="spellStart"/>
      <w:r w:rsidRPr="00A01226">
        <w:rPr>
          <w:rFonts w:ascii="Simplified Arabic" w:hAnsi="Simplified Arabic" w:cs="Simplified Arabic"/>
          <w:rtl/>
        </w:rPr>
        <w:t>بالمنفسة</w:t>
      </w:r>
      <w:proofErr w:type="spellEnd"/>
      <w:r w:rsidRPr="00A01226">
        <w:rPr>
          <w:rFonts w:ascii="Simplified Arabic" w:hAnsi="Simplified Arabic" w:cs="Simplified Arabic"/>
          <w:rtl/>
        </w:rPr>
        <w:t xml:space="preserve">، في الجولة الصباحية في اليوم التالي وعند تفقد المرضى قام طبيب الأعصاب بفحص المريض عن طريق تخطيط الدماغ </w:t>
      </w:r>
      <w:r w:rsidRPr="00A01226">
        <w:rPr>
          <w:rFonts w:ascii="Simplified Arabic" w:hAnsi="Simplified Arabic" w:cs="Simplified Arabic"/>
        </w:rPr>
        <w:t>EEG</w:t>
      </w:r>
      <w:r w:rsidRPr="00A01226">
        <w:rPr>
          <w:rFonts w:ascii="Simplified Arabic" w:hAnsi="Simplified Arabic" w:cs="Simplified Arabic"/>
          <w:rtl/>
        </w:rPr>
        <w:t xml:space="preserve"> حيث تبين موت المريض دماغيًا، حيث قام بإخبار طبيب العناية الذي قام برفع أجهزة الإنعاش عن المريض.</w:t>
      </w: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br/>
      </w:r>
    </w:p>
    <w:p w:rsidR="007A5563" w:rsidRPr="00A01226" w:rsidRDefault="008F75D3" w:rsidP="00956B5D">
      <w:p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أولا: جمع المعلومات والحقائق:</w:t>
      </w:r>
    </w:p>
    <w:p w:rsidR="008F75D3" w:rsidRPr="00A01226" w:rsidRDefault="00C07320" w:rsidP="00956B5D">
      <w:pPr>
        <w:bidi/>
        <w:spacing w:line="480" w:lineRule="auto"/>
        <w:rPr>
          <w:rFonts w:ascii="Simplified Arabic" w:hAnsi="Simplified Arabic" w:cs="Simplified Arabic"/>
          <w:u w:val="single"/>
          <w:rtl/>
        </w:rPr>
      </w:pPr>
      <w:r w:rsidRPr="00A01226">
        <w:rPr>
          <w:rFonts w:ascii="Simplified Arabic" w:hAnsi="Simplified Arabic" w:cs="Simplified Arabic"/>
          <w:u w:val="single"/>
          <w:rtl/>
        </w:rPr>
        <w:t>التصور الطبي للمسألة:</w:t>
      </w:r>
    </w:p>
    <w:p w:rsidR="00364A07" w:rsidRPr="00A01226" w:rsidRDefault="00364A07" w:rsidP="00956B5D">
      <w:p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 xml:space="preserve">المريض غائب عن الوعي إثر الحادث ويتنفس عن طريق </w:t>
      </w:r>
      <w:proofErr w:type="spellStart"/>
      <w:r w:rsidRPr="00A01226">
        <w:rPr>
          <w:rFonts w:ascii="Simplified Arabic" w:hAnsi="Simplified Arabic" w:cs="Simplified Arabic"/>
          <w:rtl/>
        </w:rPr>
        <w:t>المنفسة</w:t>
      </w:r>
      <w:proofErr w:type="spellEnd"/>
      <w:r w:rsidRPr="00A01226">
        <w:rPr>
          <w:rFonts w:ascii="Simplified Arabic" w:hAnsi="Simplified Arabic" w:cs="Simplified Arabic"/>
          <w:rtl/>
        </w:rPr>
        <w:t>.</w:t>
      </w:r>
    </w:p>
    <w:p w:rsidR="00364A07" w:rsidRPr="00A01226" w:rsidRDefault="00364A07" w:rsidP="00956B5D">
      <w:p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المريض يظهر علامات الوفاة الدماغية في تخطيط الدماغ.</w:t>
      </w:r>
    </w:p>
    <w:p w:rsidR="00003546" w:rsidRPr="00A01226" w:rsidRDefault="00003546" w:rsidP="00956B5D">
      <w:pPr>
        <w:bidi/>
        <w:spacing w:line="480" w:lineRule="auto"/>
        <w:rPr>
          <w:rFonts w:ascii="Simplified Arabic" w:hAnsi="Simplified Arabic" w:cs="Simplified Arabic"/>
          <w:u w:val="single"/>
          <w:rtl/>
        </w:rPr>
      </w:pPr>
      <w:r w:rsidRPr="00A01226">
        <w:rPr>
          <w:rFonts w:ascii="Simplified Arabic" w:hAnsi="Simplified Arabic" w:cs="Simplified Arabic"/>
          <w:u w:val="single"/>
          <w:rtl/>
        </w:rPr>
        <w:t xml:space="preserve">الآثار </w:t>
      </w:r>
      <w:proofErr w:type="spellStart"/>
      <w:r w:rsidRPr="00A01226">
        <w:rPr>
          <w:rFonts w:ascii="Simplified Arabic" w:hAnsi="Simplified Arabic" w:cs="Simplified Arabic"/>
          <w:u w:val="single"/>
          <w:rtl/>
        </w:rPr>
        <w:t>والمآلات</w:t>
      </w:r>
      <w:proofErr w:type="spellEnd"/>
      <w:r w:rsidRPr="00A01226">
        <w:rPr>
          <w:rFonts w:ascii="Simplified Arabic" w:hAnsi="Simplified Arabic" w:cs="Simplified Arabic"/>
          <w:u w:val="single"/>
          <w:rtl/>
        </w:rPr>
        <w:t xml:space="preserve"> المترتبة:</w:t>
      </w:r>
    </w:p>
    <w:p w:rsidR="00364A07" w:rsidRPr="00A01226" w:rsidRDefault="00003546" w:rsidP="00956B5D">
      <w:pPr>
        <w:bidi/>
        <w:spacing w:line="480" w:lineRule="auto"/>
        <w:ind w:firstLine="360"/>
        <w:rPr>
          <w:rFonts w:ascii="Simplified Arabic" w:hAnsi="Simplified Arabic" w:cs="Simplified Arabic"/>
          <w:u w:val="single"/>
          <w:rtl/>
        </w:rPr>
      </w:pPr>
      <w:r w:rsidRPr="00A01226">
        <w:rPr>
          <w:rFonts w:ascii="Simplified Arabic" w:hAnsi="Simplified Arabic" w:cs="Simplified Arabic"/>
          <w:u w:val="single"/>
          <w:rtl/>
        </w:rPr>
        <w:t xml:space="preserve">عند </w:t>
      </w:r>
      <w:r w:rsidR="00364A07" w:rsidRPr="00A01226">
        <w:rPr>
          <w:rFonts w:ascii="Simplified Arabic" w:hAnsi="Simplified Arabic" w:cs="Simplified Arabic"/>
          <w:u w:val="single"/>
          <w:rtl/>
        </w:rPr>
        <w:t>رفع الأجهزة</w:t>
      </w:r>
      <w:r w:rsidRPr="00A01226">
        <w:rPr>
          <w:rFonts w:ascii="Simplified Arabic" w:hAnsi="Simplified Arabic" w:cs="Simplified Arabic"/>
          <w:u w:val="single"/>
          <w:rtl/>
        </w:rPr>
        <w:t>:</w:t>
      </w:r>
    </w:p>
    <w:p w:rsidR="00364A07" w:rsidRPr="00A01226" w:rsidRDefault="00364A07" w:rsidP="00956B5D">
      <w:pPr>
        <w:bidi/>
        <w:spacing w:line="480" w:lineRule="auto"/>
        <w:ind w:firstLine="360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موت المريض.</w:t>
      </w:r>
    </w:p>
    <w:p w:rsidR="00364A07" w:rsidRPr="00A01226" w:rsidRDefault="00364A07" w:rsidP="00956B5D">
      <w:pPr>
        <w:bidi/>
        <w:spacing w:line="480" w:lineRule="auto"/>
        <w:ind w:firstLine="360"/>
        <w:rPr>
          <w:rFonts w:ascii="Simplified Arabic" w:hAnsi="Simplified Arabic" w:cs="Simplified Arabic"/>
          <w:u w:val="single"/>
          <w:rtl/>
        </w:rPr>
      </w:pPr>
      <w:r w:rsidRPr="00A01226">
        <w:rPr>
          <w:rFonts w:ascii="Simplified Arabic" w:hAnsi="Simplified Arabic" w:cs="Simplified Arabic"/>
          <w:u w:val="single"/>
          <w:rtl/>
        </w:rPr>
        <w:t>عند عدم رفع الأجهزة:</w:t>
      </w:r>
    </w:p>
    <w:p w:rsidR="00364A07" w:rsidRPr="00A01226" w:rsidRDefault="00364A07" w:rsidP="00956B5D">
      <w:pPr>
        <w:bidi/>
        <w:spacing w:line="480" w:lineRule="auto"/>
        <w:ind w:firstLine="360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يبقى على أجهزة الإنعاش.</w:t>
      </w:r>
    </w:p>
    <w:p w:rsidR="00082385" w:rsidRPr="00A01226" w:rsidRDefault="00082385" w:rsidP="00956B5D">
      <w:pPr>
        <w:bidi/>
        <w:spacing w:line="480" w:lineRule="auto"/>
        <w:ind w:firstLine="360"/>
        <w:rPr>
          <w:rFonts w:ascii="Simplified Arabic" w:hAnsi="Simplified Arabic" w:cs="Simplified Arabic"/>
          <w:u w:val="single"/>
          <w:rtl/>
        </w:rPr>
      </w:pPr>
      <w:r w:rsidRPr="00A01226">
        <w:rPr>
          <w:rFonts w:ascii="Simplified Arabic" w:hAnsi="Simplified Arabic" w:cs="Simplified Arabic"/>
          <w:u w:val="single"/>
          <w:rtl/>
        </w:rPr>
        <w:t>الأطراف المتأثرة بالقضية:</w:t>
      </w:r>
    </w:p>
    <w:p w:rsidR="00082385" w:rsidRPr="00A01226" w:rsidRDefault="00082385" w:rsidP="00956B5D">
      <w:pPr>
        <w:pStyle w:val="ListParagraph"/>
        <w:numPr>
          <w:ilvl w:val="0"/>
          <w:numId w:val="4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المريض.</w:t>
      </w:r>
    </w:p>
    <w:p w:rsidR="00082385" w:rsidRPr="00A01226" w:rsidRDefault="00364A07" w:rsidP="00956B5D">
      <w:pPr>
        <w:pStyle w:val="ListParagraph"/>
        <w:numPr>
          <w:ilvl w:val="0"/>
          <w:numId w:val="4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طبيب الأعصاب</w:t>
      </w:r>
      <w:r w:rsidR="00082385" w:rsidRPr="00A01226">
        <w:rPr>
          <w:rFonts w:ascii="Simplified Arabic" w:hAnsi="Simplified Arabic" w:cs="Simplified Arabic"/>
          <w:rtl/>
        </w:rPr>
        <w:t>.</w:t>
      </w:r>
    </w:p>
    <w:p w:rsidR="00364A07" w:rsidRPr="00A01226" w:rsidRDefault="00364A07" w:rsidP="00956B5D">
      <w:pPr>
        <w:pStyle w:val="ListParagraph"/>
        <w:numPr>
          <w:ilvl w:val="0"/>
          <w:numId w:val="4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lastRenderedPageBreak/>
        <w:t>طبيب العناية.</w:t>
      </w:r>
    </w:p>
    <w:p w:rsidR="006C0F4F" w:rsidRPr="00A01226" w:rsidRDefault="006C0F4F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82385" w:rsidRPr="00A01226" w:rsidRDefault="00082385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ثانياً: تحديد السؤال الأخلاقي أو القضية الأخلاقية:</w:t>
      </w:r>
    </w:p>
    <w:p w:rsidR="00082385" w:rsidRPr="00A01226" w:rsidRDefault="00082385" w:rsidP="00956B5D">
      <w:p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 xml:space="preserve">- </w:t>
      </w:r>
      <w:r w:rsidR="00364A07" w:rsidRPr="00A01226">
        <w:rPr>
          <w:rFonts w:ascii="Simplified Arabic" w:hAnsi="Simplified Arabic" w:cs="Simplified Arabic"/>
          <w:rtl/>
        </w:rPr>
        <w:t>هل يصح لطبيب العناية رفع أجهزة الإنعاش عن المريض؟</w:t>
      </w:r>
    </w:p>
    <w:p w:rsidR="006C0F4F" w:rsidRPr="00A01226" w:rsidRDefault="00364A07" w:rsidP="00956B5D">
      <w:p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- هل يحق لطبيب الأعصاب طلب رفع الأجهزة عن المريض؟</w:t>
      </w:r>
    </w:p>
    <w:p w:rsidR="00082385" w:rsidRPr="00A01226" w:rsidRDefault="00082385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ثالثاً: المبادئ الشرعية والأخلاقية ذات العلاقة بالقضية المطروحة ومدى تطبيقها:</w:t>
      </w:r>
    </w:p>
    <w:p w:rsidR="00364A07" w:rsidRPr="00A01226" w:rsidRDefault="00364A07" w:rsidP="00956B5D">
      <w:p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العجلة في اتخاذ القرار الطبي دون التحقق منه</w:t>
      </w:r>
      <w:r w:rsidR="00B5401C" w:rsidRPr="00A01226">
        <w:rPr>
          <w:rFonts w:ascii="Simplified Arabic" w:hAnsi="Simplified Arabic" w:cs="Simplified Arabic"/>
          <w:rtl/>
        </w:rPr>
        <w:t>، حيث أن رفع أجهزة الإنعاش يتم وفق شروط معينة لم تتحقق في القضية السابقة.</w:t>
      </w:r>
    </w:p>
    <w:p w:rsidR="00956B5D" w:rsidRPr="00956B5D" w:rsidRDefault="00B5401C" w:rsidP="00956B5D">
      <w:p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Style w:val="aaya"/>
          <w:rFonts w:ascii="Simplified Arabic" w:hAnsi="Simplified Arabic" w:cs="Simplified Arabic"/>
          <w:rtl/>
        </w:rPr>
        <w:t>{</w:t>
      </w:r>
      <w:r w:rsidR="00364A07" w:rsidRPr="00A01226">
        <w:rPr>
          <w:rStyle w:val="aaya"/>
          <w:rFonts w:ascii="Simplified Arabic" w:hAnsi="Simplified Arabic" w:cs="Simplified Arabic"/>
          <w:rtl/>
        </w:rPr>
        <w:t>خُلِقَ الإِنسَانُ مِنْ عَجَلٍ</w:t>
      </w:r>
      <w:r w:rsidRPr="00A01226">
        <w:rPr>
          <w:rStyle w:val="aaya"/>
          <w:rFonts w:ascii="Simplified Arabic" w:hAnsi="Simplified Arabic" w:cs="Simplified Arabic"/>
          <w:rtl/>
        </w:rPr>
        <w:t>}</w:t>
      </w:r>
      <w:r w:rsidR="00364A07" w:rsidRPr="00A01226">
        <w:rPr>
          <w:rFonts w:ascii="Simplified Arabic" w:hAnsi="Simplified Arabic" w:cs="Simplified Arabic"/>
          <w:rtl/>
        </w:rPr>
        <w:t xml:space="preserve"> [الأنبياء:37]</w:t>
      </w:r>
      <w:r w:rsidR="00364A07" w:rsidRPr="00A01226">
        <w:rPr>
          <w:rFonts w:ascii="Simplified Arabic" w:hAnsi="Simplified Arabic" w:cs="Simplified Arabic"/>
          <w:rtl/>
        </w:rPr>
        <w:br/>
        <w:t>عن أنس - رضي الله عنه - عن النبي - صلى الله عليه وسلم - أنه قال: ((التأنِّي من الله والعجلةُ من الشيطان))؛ رواه أبو يعلي</w:t>
      </w:r>
      <w:r w:rsidR="00364A07" w:rsidRPr="00A01226">
        <w:rPr>
          <w:rFonts w:ascii="Simplified Arabic" w:hAnsi="Simplified Arabic" w:cs="Simplified Arabic"/>
        </w:rPr>
        <w:t xml:space="preserve"> (7/4256)</w:t>
      </w:r>
      <w:r w:rsidR="00364A07" w:rsidRPr="00A01226">
        <w:rPr>
          <w:rFonts w:ascii="Simplified Arabic" w:hAnsi="Simplified Arabic" w:cs="Simplified Arabic"/>
          <w:rtl/>
        </w:rPr>
        <w:br/>
      </w:r>
      <w:r w:rsidRPr="00A01226">
        <w:rPr>
          <w:rFonts w:ascii="Simplified Arabic" w:hAnsi="Simplified Arabic" w:cs="Simplified Arabic"/>
          <w:rtl/>
        </w:rPr>
        <w:t>كذلك قيام طبيب الأعصاب بالتدخل في قرار يكون عن طريق طبيب العناية الذي يتحقق من الشروط -وإن كان من ضمنها الفحص الذي قام به طبيب الأعصاب- فهذا لا يخوّله لطلب رفع الأجهزة عن المريض.</w:t>
      </w:r>
      <w:r w:rsidRPr="00A01226">
        <w:rPr>
          <w:rFonts w:ascii="Simplified Arabic" w:hAnsi="Simplified Arabic" w:cs="Simplified Arabic"/>
          <w:rtl/>
        </w:rPr>
        <w:br/>
      </w:r>
      <w:r w:rsidR="00956B5D">
        <w:rPr>
          <w:rFonts w:ascii="Simplified Arabic" w:hAnsi="Simplified Arabic" w:cs="Simplified Arabic" w:hint="cs"/>
          <w:rtl/>
        </w:rPr>
        <w:t>و</w:t>
      </w:r>
      <w:r w:rsidR="00956B5D" w:rsidRPr="00956B5D">
        <w:rPr>
          <w:rFonts w:ascii="Simplified Arabic" w:hAnsi="Simplified Arabic" w:cs="Simplified Arabic"/>
          <w:rtl/>
        </w:rPr>
        <w:t>على ضوء ما سبق ذكره:</w:t>
      </w:r>
    </w:p>
    <w:p w:rsidR="00FF6EFF" w:rsidRPr="00956B5D" w:rsidRDefault="00956B5D" w:rsidP="00956B5D">
      <w:pPr>
        <w:numPr>
          <w:ilvl w:val="0"/>
          <w:numId w:val="8"/>
        </w:numPr>
        <w:bidi/>
        <w:spacing w:line="480" w:lineRule="auto"/>
        <w:rPr>
          <w:rFonts w:ascii="Simplified Arabic" w:hAnsi="Simplified Arabic" w:cs="Simplified Arabic"/>
        </w:rPr>
      </w:pPr>
      <w:r w:rsidRPr="00956B5D">
        <w:rPr>
          <w:rFonts w:ascii="Simplified Arabic" w:hAnsi="Simplified Arabic" w:cs="Simplified Arabic"/>
          <w:rtl/>
        </w:rPr>
        <w:t xml:space="preserve"> انتهاك مبدأ </w:t>
      </w:r>
      <w:r w:rsidRPr="00956B5D">
        <w:rPr>
          <w:rFonts w:ascii="Simplified Arabic" w:hAnsi="Simplified Arabic" w:cs="Simplified Arabic"/>
          <w:b/>
          <w:bCs/>
          <w:rtl/>
        </w:rPr>
        <w:t>حفظ النفس</w:t>
      </w:r>
      <w:r w:rsidRPr="00956B5D">
        <w:rPr>
          <w:rFonts w:ascii="Simplified Arabic" w:hAnsi="Simplified Arabic" w:cs="Simplified Arabic"/>
          <w:rtl/>
        </w:rPr>
        <w:t xml:space="preserve"> حيث لم يتم التحقق من شروط الوفاة قبل رفع الأجهزة.</w:t>
      </w:r>
    </w:p>
    <w:p w:rsidR="00FF6EFF" w:rsidRPr="00956B5D" w:rsidRDefault="00956B5D" w:rsidP="00956B5D">
      <w:pPr>
        <w:numPr>
          <w:ilvl w:val="0"/>
          <w:numId w:val="8"/>
        </w:numPr>
        <w:bidi/>
        <w:spacing w:line="480" w:lineRule="auto"/>
        <w:rPr>
          <w:rFonts w:ascii="Simplified Arabic" w:hAnsi="Simplified Arabic" w:cs="Simplified Arabic"/>
        </w:rPr>
      </w:pPr>
      <w:r w:rsidRPr="00956B5D">
        <w:rPr>
          <w:rFonts w:ascii="Simplified Arabic" w:hAnsi="Simplified Arabic" w:cs="Simplified Arabic"/>
          <w:rtl/>
        </w:rPr>
        <w:t xml:space="preserve"> انتهاك مبدأ </w:t>
      </w:r>
      <w:r w:rsidRPr="00956B5D">
        <w:rPr>
          <w:rFonts w:ascii="Simplified Arabic" w:hAnsi="Simplified Arabic" w:cs="Simplified Arabic"/>
          <w:b/>
          <w:bCs/>
          <w:rtl/>
        </w:rPr>
        <w:t>منفعة</w:t>
      </w:r>
      <w:r w:rsidRPr="00956B5D">
        <w:rPr>
          <w:rFonts w:ascii="Simplified Arabic" w:hAnsi="Simplified Arabic" w:cs="Simplified Arabic"/>
          <w:rtl/>
        </w:rPr>
        <w:t xml:space="preserve"> المريض لنفس السبب المذكور.</w:t>
      </w:r>
    </w:p>
    <w:p w:rsidR="00FF6EFF" w:rsidRPr="00956B5D" w:rsidRDefault="00956B5D" w:rsidP="00956B5D">
      <w:pPr>
        <w:numPr>
          <w:ilvl w:val="0"/>
          <w:numId w:val="8"/>
        </w:numPr>
        <w:bidi/>
        <w:spacing w:line="480" w:lineRule="auto"/>
        <w:rPr>
          <w:rFonts w:ascii="Simplified Arabic" w:hAnsi="Simplified Arabic" w:cs="Simplified Arabic"/>
        </w:rPr>
      </w:pPr>
      <w:r w:rsidRPr="00956B5D">
        <w:rPr>
          <w:rFonts w:ascii="Simplified Arabic" w:hAnsi="Simplified Arabic" w:cs="Simplified Arabic"/>
          <w:rtl/>
        </w:rPr>
        <w:t xml:space="preserve"> انتهاك مبدأ </w:t>
      </w:r>
      <w:r w:rsidRPr="00956B5D">
        <w:rPr>
          <w:rFonts w:ascii="Simplified Arabic" w:hAnsi="Simplified Arabic" w:cs="Simplified Arabic"/>
          <w:b/>
          <w:bCs/>
          <w:rtl/>
        </w:rPr>
        <w:t>عدم الإضرار</w:t>
      </w:r>
      <w:r w:rsidRPr="00956B5D">
        <w:rPr>
          <w:rFonts w:ascii="Simplified Arabic" w:hAnsi="Simplified Arabic" w:cs="Simplified Arabic"/>
          <w:rtl/>
        </w:rPr>
        <w:t xml:space="preserve"> حيث تم إنهاء حياة المريض.</w:t>
      </w:r>
    </w:p>
    <w:p w:rsidR="00956B5D" w:rsidRPr="00956B5D" w:rsidRDefault="00956B5D" w:rsidP="00956B5D">
      <w:pPr>
        <w:numPr>
          <w:ilvl w:val="0"/>
          <w:numId w:val="8"/>
        </w:numPr>
        <w:bidi/>
        <w:spacing w:line="480" w:lineRule="auto"/>
        <w:rPr>
          <w:rFonts w:ascii="Simplified Arabic" w:hAnsi="Simplified Arabic" w:cs="Simplified Arabic"/>
          <w:rtl/>
        </w:rPr>
      </w:pPr>
      <w:r w:rsidRPr="00956B5D">
        <w:rPr>
          <w:rFonts w:ascii="Simplified Arabic" w:hAnsi="Simplified Arabic" w:cs="Simplified Arabic"/>
          <w:rtl/>
        </w:rPr>
        <w:lastRenderedPageBreak/>
        <w:t xml:space="preserve"> انتهاك مبدأ </w:t>
      </w:r>
      <w:r w:rsidRPr="00956B5D">
        <w:rPr>
          <w:rFonts w:ascii="Simplified Arabic" w:hAnsi="Simplified Arabic" w:cs="Simplified Arabic"/>
          <w:b/>
          <w:bCs/>
          <w:rtl/>
        </w:rPr>
        <w:t>العدالة</w:t>
      </w:r>
      <w:r w:rsidRPr="00956B5D">
        <w:rPr>
          <w:rFonts w:ascii="Simplified Arabic" w:hAnsi="Simplified Arabic" w:cs="Simplified Arabic"/>
          <w:rtl/>
        </w:rPr>
        <w:t xml:space="preserve"> حيث تتم مساواته في التحقق من الوفاة كما يساوى المرضى الآخرون.</w:t>
      </w:r>
    </w:p>
    <w:p w:rsidR="00A55142" w:rsidRPr="00A01226" w:rsidRDefault="00A55142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رابعاً: الخيارات المتاحة، مع مراعاة: الأنظمة والقوانين والفتاوى والأحكام القضائية:</w:t>
      </w:r>
    </w:p>
    <w:p w:rsidR="00A55142" w:rsidRPr="00A01226" w:rsidRDefault="00B5401C" w:rsidP="00956B5D">
      <w:pPr>
        <w:pStyle w:val="ListParagraph"/>
        <w:numPr>
          <w:ilvl w:val="0"/>
          <w:numId w:val="5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رفع أجهزة الإنعاش.</w:t>
      </w:r>
    </w:p>
    <w:p w:rsidR="005F5F9F" w:rsidRPr="00A01226" w:rsidRDefault="00B5401C" w:rsidP="00956B5D">
      <w:pPr>
        <w:pStyle w:val="ListParagraph"/>
        <w:numPr>
          <w:ilvl w:val="0"/>
          <w:numId w:val="5"/>
        </w:numPr>
        <w:bidi/>
        <w:spacing w:line="480" w:lineRule="auto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عدم رفع أجهزة الإنعاش عن المريض حتى يتم التحقق من وفاته دماغيًا</w:t>
      </w:r>
      <w:r w:rsidR="00F83D6B" w:rsidRPr="00A01226">
        <w:rPr>
          <w:rFonts w:ascii="Simplified Arabic" w:hAnsi="Simplified Arabic" w:cs="Simplified Arabic"/>
          <w:rtl/>
        </w:rPr>
        <w:t>.</w:t>
      </w:r>
    </w:p>
    <w:p w:rsidR="005F5F9F" w:rsidRPr="00A01226" w:rsidRDefault="005F5F9F" w:rsidP="00956B5D">
      <w:pPr>
        <w:bidi/>
        <w:spacing w:line="48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خامساً: اتخاذ القرار المناسب حسب الراجح:</w:t>
      </w:r>
    </w:p>
    <w:p w:rsidR="005F5F9F" w:rsidRPr="00A01226" w:rsidRDefault="005F5F9F" w:rsidP="00956B5D">
      <w:pPr>
        <w:bidi/>
        <w:spacing w:line="480" w:lineRule="auto"/>
        <w:ind w:left="360"/>
        <w:rPr>
          <w:rFonts w:ascii="Simplified Arabic" w:hAnsi="Simplified Arabic" w:cs="Simplified Arabic"/>
          <w:rtl/>
        </w:rPr>
      </w:pPr>
      <w:r w:rsidRPr="00A01226">
        <w:rPr>
          <w:rFonts w:ascii="Simplified Arabic" w:hAnsi="Simplified Arabic" w:cs="Simplified Arabic"/>
          <w:rtl/>
        </w:rPr>
        <w:t>من منطلق حفظ النفس، وتماشيًا مع القواعد الفقهية، ينبغي على الأطباء المشرفين على الحالة</w:t>
      </w:r>
      <w:r w:rsidR="00F83D6B" w:rsidRPr="00A01226">
        <w:rPr>
          <w:rFonts w:ascii="Simplified Arabic" w:hAnsi="Simplified Arabic" w:cs="Simplified Arabic"/>
          <w:rtl/>
        </w:rPr>
        <w:t xml:space="preserve"> </w:t>
      </w:r>
      <w:r w:rsidR="00B5401C" w:rsidRPr="00A01226">
        <w:rPr>
          <w:rFonts w:ascii="Simplified Arabic" w:hAnsi="Simplified Arabic" w:cs="Simplified Arabic"/>
          <w:rtl/>
        </w:rPr>
        <w:t xml:space="preserve">التحقق من شروط الوفاة الدماغية قبل رفع أجهزة الإنعاش، وهي أن يكون المريض غائبًا عن الوعي غيابًا تامًا ولا يتنفس إلا عن طريق </w:t>
      </w:r>
      <w:proofErr w:type="spellStart"/>
      <w:r w:rsidR="00B5401C" w:rsidRPr="00A01226">
        <w:rPr>
          <w:rFonts w:ascii="Simplified Arabic" w:hAnsi="Simplified Arabic" w:cs="Simplified Arabic"/>
          <w:rtl/>
        </w:rPr>
        <w:t>المنفسة</w:t>
      </w:r>
      <w:proofErr w:type="spellEnd"/>
      <w:r w:rsidR="00B5401C" w:rsidRPr="00A01226">
        <w:rPr>
          <w:rFonts w:ascii="Simplified Arabic" w:hAnsi="Simplified Arabic" w:cs="Simplified Arabic"/>
          <w:rtl/>
        </w:rPr>
        <w:t xml:space="preserve">، وأن يُعلم السبب (حادث السيارة)، استبعاد الأسباب المؤقتة المؤدية إلى فقد الوعي، وانعدام ردود الفعل المنعكسة من الدماغ، عدم وجود تنفس بعد إيقاف </w:t>
      </w:r>
      <w:proofErr w:type="spellStart"/>
      <w:r w:rsidR="00B5401C" w:rsidRPr="00A01226">
        <w:rPr>
          <w:rFonts w:ascii="Simplified Arabic" w:hAnsi="Simplified Arabic" w:cs="Simplified Arabic"/>
          <w:rtl/>
        </w:rPr>
        <w:t>المنفسة</w:t>
      </w:r>
      <w:proofErr w:type="spellEnd"/>
      <w:r w:rsidR="00B5401C" w:rsidRPr="00A01226">
        <w:rPr>
          <w:rFonts w:ascii="Simplified Arabic" w:hAnsi="Simplified Arabic" w:cs="Simplified Arabic"/>
          <w:rtl/>
        </w:rPr>
        <w:t xml:space="preserve"> لمدة عشر دقائق (وفق ضوابط معينة)، والفحوصات التأكيدية ومنها رسم المخ الكهربائي (تخطيط الدماغ) وعدم وجود دورة دموية بالدماغ</w:t>
      </w:r>
      <w:r w:rsidR="00EA27A7" w:rsidRPr="00A01226">
        <w:rPr>
          <w:rFonts w:ascii="Simplified Arabic" w:hAnsi="Simplified Arabic" w:cs="Simplified Arabic"/>
          <w:rtl/>
        </w:rPr>
        <w:t>، فإذا تم التحقق من ما سبق جاز رفع أجهزة الإنعاش والله أعلم.</w:t>
      </w:r>
    </w:p>
    <w:p w:rsidR="005F5F9F" w:rsidRPr="00A01226" w:rsidRDefault="005F5F9F" w:rsidP="00956B5D">
      <w:pPr>
        <w:bidi/>
        <w:spacing w:line="48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t>سادسا: تقييم التجربة للاستفادة منها مستقبلاً:</w:t>
      </w:r>
    </w:p>
    <w:p w:rsidR="00CC602C" w:rsidRPr="00A01226" w:rsidRDefault="00EA27A7" w:rsidP="00956B5D">
      <w:pPr>
        <w:pStyle w:val="ListParagraph"/>
        <w:numPr>
          <w:ilvl w:val="0"/>
          <w:numId w:val="6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ما حصل كان قرارًا مستعجلًا لم يتخذ بحذر حيث لم يتم التحقق من وفاة المريض تمامًا وفق الشروط المذكورة أعلاه.</w:t>
      </w:r>
    </w:p>
    <w:p w:rsidR="00EA27A7" w:rsidRPr="00A01226" w:rsidRDefault="00EA27A7" w:rsidP="00956B5D">
      <w:pPr>
        <w:pStyle w:val="ListParagraph"/>
        <w:numPr>
          <w:ilvl w:val="0"/>
          <w:numId w:val="6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تدخل الطبيب الغير مسؤول في مسؤولية غيره حيث أبدى رأيًا طبيًا يتجاوز المطلوب منه ولم تؤخذ مشورته في الأمر.</w:t>
      </w:r>
    </w:p>
    <w:p w:rsidR="00A01226" w:rsidRPr="00A01226" w:rsidRDefault="00A01226" w:rsidP="00956B5D">
      <w:pPr>
        <w:pStyle w:val="ListParagraph"/>
        <w:numPr>
          <w:ilvl w:val="0"/>
          <w:numId w:val="6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ينبغي التحقق دائمًا من أي قرار طبي وعدم العجلة، حيث أن حفظ النفس من الضروريات الخمس.</w:t>
      </w:r>
    </w:p>
    <w:p w:rsidR="00EA27A7" w:rsidRPr="00A01226" w:rsidRDefault="00CC602C" w:rsidP="00956B5D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12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سابعًا: المراجع:</w:t>
      </w:r>
    </w:p>
    <w:p w:rsidR="00EA27A7" w:rsidRPr="00A01226" w:rsidRDefault="00EA27A7" w:rsidP="00956B5D">
      <w:pPr>
        <w:pStyle w:val="ListParagraph"/>
        <w:numPr>
          <w:ilvl w:val="0"/>
          <w:numId w:val="7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مذكرة أخلاقيات الطبيب المسلم – أ.د. جمال الجار الله</w:t>
      </w:r>
    </w:p>
    <w:p w:rsidR="00EA27A7" w:rsidRPr="00A01226" w:rsidRDefault="00EA27A7" w:rsidP="00956B5D">
      <w:pPr>
        <w:pStyle w:val="ListParagraph"/>
        <w:numPr>
          <w:ilvl w:val="0"/>
          <w:numId w:val="7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تحليل الحالات الأخلاقية – د. خالد بن حمد الجابر</w:t>
      </w:r>
    </w:p>
    <w:p w:rsidR="00EA27A7" w:rsidRPr="00A01226" w:rsidRDefault="00EA27A7" w:rsidP="00956B5D">
      <w:pPr>
        <w:pStyle w:val="ListParagraph"/>
        <w:numPr>
          <w:ilvl w:val="0"/>
          <w:numId w:val="7"/>
        </w:numPr>
        <w:bidi/>
        <w:spacing w:line="480" w:lineRule="auto"/>
        <w:rPr>
          <w:rFonts w:ascii="Simplified Arabic" w:hAnsi="Simplified Arabic" w:cs="Simplified Arabic"/>
        </w:rPr>
      </w:pPr>
      <w:r w:rsidRPr="00A01226">
        <w:rPr>
          <w:rFonts w:ascii="Simplified Arabic" w:hAnsi="Simplified Arabic" w:cs="Simplified Arabic"/>
          <w:rtl/>
        </w:rPr>
        <w:t>موت القلب وموت الدماغ.. الموت.. تعريفه وعلاماته وتشخيصه – د. محمد علي البار</w:t>
      </w:r>
    </w:p>
    <w:sectPr w:rsidR="00EA27A7" w:rsidRPr="00A01226" w:rsidSect="007A5563">
      <w:pgSz w:w="11900" w:h="16840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2F2"/>
    <w:multiLevelType w:val="hybridMultilevel"/>
    <w:tmpl w:val="1564E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777A9"/>
    <w:multiLevelType w:val="hybridMultilevel"/>
    <w:tmpl w:val="D8420DDC"/>
    <w:lvl w:ilvl="0" w:tplc="1604F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E6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CA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D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2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5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4B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05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0A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2563"/>
    <w:multiLevelType w:val="hybridMultilevel"/>
    <w:tmpl w:val="217E5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3644E"/>
    <w:multiLevelType w:val="hybridMultilevel"/>
    <w:tmpl w:val="7636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478"/>
    <w:multiLevelType w:val="hybridMultilevel"/>
    <w:tmpl w:val="383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3838"/>
    <w:multiLevelType w:val="hybridMultilevel"/>
    <w:tmpl w:val="7636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972"/>
    <w:multiLevelType w:val="hybridMultilevel"/>
    <w:tmpl w:val="12E664AA"/>
    <w:lvl w:ilvl="0" w:tplc="2438D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4F2"/>
    <w:multiLevelType w:val="hybridMultilevel"/>
    <w:tmpl w:val="C0C8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3"/>
    <w:rsid w:val="00003546"/>
    <w:rsid w:val="00082385"/>
    <w:rsid w:val="001C0029"/>
    <w:rsid w:val="002133D5"/>
    <w:rsid w:val="00224AEA"/>
    <w:rsid w:val="002276DC"/>
    <w:rsid w:val="002A2A40"/>
    <w:rsid w:val="00364A07"/>
    <w:rsid w:val="00396924"/>
    <w:rsid w:val="003C3BED"/>
    <w:rsid w:val="004543DC"/>
    <w:rsid w:val="004C60FA"/>
    <w:rsid w:val="005D5FF3"/>
    <w:rsid w:val="005F5F9F"/>
    <w:rsid w:val="006A0B26"/>
    <w:rsid w:val="006C0F4F"/>
    <w:rsid w:val="0079557D"/>
    <w:rsid w:val="007A5563"/>
    <w:rsid w:val="00836375"/>
    <w:rsid w:val="008F75D3"/>
    <w:rsid w:val="00956B5D"/>
    <w:rsid w:val="00991655"/>
    <w:rsid w:val="00A01226"/>
    <w:rsid w:val="00A55142"/>
    <w:rsid w:val="00B15417"/>
    <w:rsid w:val="00B5401C"/>
    <w:rsid w:val="00BC314F"/>
    <w:rsid w:val="00C07320"/>
    <w:rsid w:val="00C64C34"/>
    <w:rsid w:val="00CC602C"/>
    <w:rsid w:val="00CD46B6"/>
    <w:rsid w:val="00D82145"/>
    <w:rsid w:val="00E6661B"/>
    <w:rsid w:val="00EA27A7"/>
    <w:rsid w:val="00F53378"/>
    <w:rsid w:val="00F83D6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53DE"/>
  <w14:defaultImageDpi w14:val="32767"/>
  <w15:chartTrackingRefBased/>
  <w15:docId w15:val="{36C42A86-08F0-E64C-B308-8F35B1E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6"/>
    <w:pPr>
      <w:ind w:left="720"/>
      <w:contextualSpacing/>
    </w:pPr>
  </w:style>
  <w:style w:type="character" w:customStyle="1" w:styleId="aaya">
    <w:name w:val="aaya"/>
    <w:basedOn w:val="DefaultParagraphFont"/>
    <w:rsid w:val="00364A07"/>
  </w:style>
  <w:style w:type="paragraph" w:styleId="NormalWeb">
    <w:name w:val="Normal (Web)"/>
    <w:basedOn w:val="Normal"/>
    <w:uiPriority w:val="99"/>
    <w:semiHidden/>
    <w:unhideWhenUsed/>
    <w:rsid w:val="00956B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33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19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0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65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</dc:creator>
  <cp:keywords/>
  <dc:description/>
  <cp:lastModifiedBy>Khalid SS</cp:lastModifiedBy>
  <cp:revision>2</cp:revision>
  <dcterms:created xsi:type="dcterms:W3CDTF">2019-05-12T03:17:00Z</dcterms:created>
  <dcterms:modified xsi:type="dcterms:W3CDTF">2019-05-12T03:17:00Z</dcterms:modified>
</cp:coreProperties>
</file>