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BFB2" w14:textId="1E7A38F0" w:rsidR="00B40E4F" w:rsidRDefault="00994420" w:rsidP="00421292">
      <w:pPr>
        <w:pStyle w:val="Title"/>
        <w:jc w:val="center"/>
      </w:pPr>
      <w:r>
        <w:t xml:space="preserve">341 </w:t>
      </w:r>
      <w:r w:rsidR="00B40E4F">
        <w:t>MED</w:t>
      </w:r>
    </w:p>
    <w:p w14:paraId="7DEF39D5" w14:textId="1A5AFBA1" w:rsidR="005D1CBC" w:rsidRDefault="00B278D5" w:rsidP="00594141">
      <w:pPr>
        <w:jc w:val="center"/>
        <w:rPr>
          <w:b/>
          <w:bCs/>
        </w:rPr>
      </w:pPr>
      <w:r w:rsidRPr="00B278D5">
        <w:rPr>
          <w:b/>
          <w:bCs/>
        </w:rPr>
        <w:t xml:space="preserve">Neurology </w:t>
      </w:r>
      <w:r w:rsidR="00B40E4F" w:rsidRPr="00B278D5">
        <w:rPr>
          <w:b/>
          <w:bCs/>
        </w:rPr>
        <w:t>Case Scenarios</w:t>
      </w:r>
      <w:bookmarkStart w:id="0" w:name="_Hlk50331847"/>
    </w:p>
    <w:p w14:paraId="2F741E50" w14:textId="77777777" w:rsidR="00594141" w:rsidRDefault="00594141" w:rsidP="00594141">
      <w:pPr>
        <w:jc w:val="center"/>
        <w:rPr>
          <w:b/>
          <w:bCs/>
        </w:rPr>
      </w:pPr>
    </w:p>
    <w:p w14:paraId="59A939A6" w14:textId="324E862B" w:rsidR="00594141" w:rsidRDefault="00594141" w:rsidP="00854C7C">
      <w:pPr>
        <w:pStyle w:val="Heading1"/>
        <w:jc w:val="center"/>
      </w:pPr>
      <w:bookmarkStart w:id="1" w:name="_Toc50548054"/>
      <w:r w:rsidRPr="00D4001E">
        <w:rPr>
          <w:highlight w:val="yellow"/>
        </w:rPr>
        <w:t>1</w:t>
      </w:r>
      <w:r w:rsidR="00854C7C">
        <w:rPr>
          <w:highlight w:val="yellow"/>
        </w:rPr>
        <w:t>6</w:t>
      </w:r>
      <w:r w:rsidRPr="00D4001E">
        <w:rPr>
          <w:highlight w:val="yellow"/>
        </w:rPr>
        <w:t>. BST - Examination of the Cranial Nerves</w:t>
      </w:r>
      <w:bookmarkEnd w:id="1"/>
    </w:p>
    <w:p w14:paraId="4C156840" w14:textId="77777777" w:rsidR="00594141" w:rsidRPr="00A629C5" w:rsidRDefault="00594141" w:rsidP="005941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Intended Learning Outcomes (ILOs):</w:t>
      </w:r>
      <w:r w:rsidRPr="00A629C5">
        <w:rPr>
          <w:b/>
          <w:bCs/>
        </w:rPr>
        <w:t xml:space="preserve"> </w:t>
      </w:r>
    </w:p>
    <w:p w14:paraId="6C4D3C02" w14:textId="77777777" w:rsidR="00594141" w:rsidRDefault="00594141" w:rsidP="00594141">
      <w:pPr>
        <w:pStyle w:val="ListParagraph"/>
        <w:numPr>
          <w:ilvl w:val="1"/>
          <w:numId w:val="1"/>
        </w:numPr>
      </w:pPr>
      <w:r>
        <w:t>Students will have the opportunity to perform the examination of the cranial nerves.</w:t>
      </w:r>
    </w:p>
    <w:p w14:paraId="6A0413FB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>Olfactory n.: brief discussion.</w:t>
      </w:r>
    </w:p>
    <w:p w14:paraId="397F7CBE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 xml:space="preserve">Optic n.: </w:t>
      </w:r>
    </w:p>
    <w:p w14:paraId="6AE168D3" w14:textId="77777777" w:rsidR="00594141" w:rsidRDefault="00594141" w:rsidP="00594141">
      <w:pPr>
        <w:pStyle w:val="ListParagraph"/>
        <w:numPr>
          <w:ilvl w:val="3"/>
          <w:numId w:val="1"/>
        </w:numPr>
      </w:pPr>
      <w:r>
        <w:t xml:space="preserve">The </w:t>
      </w:r>
      <w:proofErr w:type="spellStart"/>
      <w:r w:rsidRPr="0085033A">
        <w:rPr>
          <w:u w:val="single"/>
        </w:rPr>
        <w:t>fundoscopy</w:t>
      </w:r>
      <w:proofErr w:type="spellEnd"/>
      <w:r>
        <w:t xml:space="preserve"> technique (each student should try at least once) </w:t>
      </w:r>
    </w:p>
    <w:p w14:paraId="647F64C1" w14:textId="77777777" w:rsidR="00594141" w:rsidRDefault="00594141" w:rsidP="00594141">
      <w:pPr>
        <w:pStyle w:val="ListParagraph"/>
        <w:numPr>
          <w:ilvl w:val="3"/>
          <w:numId w:val="1"/>
        </w:numPr>
      </w:pPr>
      <w:r>
        <w:t>Visual acuity and color vision: only brief mention.</w:t>
      </w:r>
    </w:p>
    <w:p w14:paraId="064934EE" w14:textId="77777777" w:rsidR="00594141" w:rsidRDefault="00594141" w:rsidP="00594141">
      <w:pPr>
        <w:pStyle w:val="ListParagraph"/>
        <w:numPr>
          <w:ilvl w:val="3"/>
          <w:numId w:val="1"/>
        </w:numPr>
      </w:pPr>
      <w:r>
        <w:rPr>
          <w:u w:val="single"/>
        </w:rPr>
        <w:t>Visual f</w:t>
      </w:r>
      <w:r w:rsidRPr="0085033A">
        <w:rPr>
          <w:u w:val="single"/>
        </w:rPr>
        <w:t>ields by confrontation</w:t>
      </w:r>
      <w:r>
        <w:t>: each student should try at least once.</w:t>
      </w:r>
    </w:p>
    <w:p w14:paraId="418048C1" w14:textId="77777777" w:rsidR="00594141" w:rsidRDefault="00594141" w:rsidP="00594141">
      <w:pPr>
        <w:pStyle w:val="ListParagraph"/>
        <w:numPr>
          <w:ilvl w:val="3"/>
          <w:numId w:val="1"/>
        </w:numPr>
      </w:pPr>
      <w:r w:rsidRPr="0085033A">
        <w:rPr>
          <w:u w:val="single"/>
        </w:rPr>
        <w:t>Pupils</w:t>
      </w:r>
      <w:r>
        <w:t>: demonstrate light, accommodation, and checking APD.</w:t>
      </w:r>
    </w:p>
    <w:p w14:paraId="7173FA17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 xml:space="preserve">Oculomotor, trochlear, and </w:t>
      </w:r>
      <w:proofErr w:type="spellStart"/>
      <w:r>
        <w:t>abducens</w:t>
      </w:r>
      <w:proofErr w:type="spellEnd"/>
      <w:r>
        <w:t>:</w:t>
      </w:r>
    </w:p>
    <w:p w14:paraId="094E265E" w14:textId="77777777" w:rsidR="00594141" w:rsidRDefault="00594141" w:rsidP="00594141">
      <w:pPr>
        <w:pStyle w:val="ListParagraph"/>
        <w:numPr>
          <w:ilvl w:val="3"/>
          <w:numId w:val="1"/>
        </w:numPr>
      </w:pPr>
      <w:r>
        <w:t xml:space="preserve">Ptosis and </w:t>
      </w:r>
      <w:r w:rsidRPr="00D83E60">
        <w:rPr>
          <w:u w:val="single"/>
        </w:rPr>
        <w:t>eye movements</w:t>
      </w:r>
    </w:p>
    <w:p w14:paraId="162287BE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 xml:space="preserve">Trigeminal and facial with the performance of Jaw jerk </w:t>
      </w:r>
    </w:p>
    <w:p w14:paraId="45BE4237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 xml:space="preserve">Demonstration of </w:t>
      </w:r>
      <w:proofErr w:type="spellStart"/>
      <w:r>
        <w:t>Rinne</w:t>
      </w:r>
      <w:proofErr w:type="spellEnd"/>
      <w:r>
        <w:t xml:space="preserve"> and Weber’s test. </w:t>
      </w:r>
    </w:p>
    <w:p w14:paraId="2EFF08AE" w14:textId="77777777" w:rsidR="00594141" w:rsidRDefault="00594141" w:rsidP="00594141">
      <w:pPr>
        <w:pStyle w:val="ListParagraph"/>
        <w:numPr>
          <w:ilvl w:val="2"/>
          <w:numId w:val="1"/>
        </w:numPr>
      </w:pPr>
      <w:r>
        <w:t>Bulbar: how to test for gag, palate, tongue, speech, and cough</w:t>
      </w:r>
    </w:p>
    <w:p w14:paraId="08FCC6BE" w14:textId="77777777" w:rsidR="00594141" w:rsidRDefault="00594141" w:rsidP="00594141">
      <w:pPr>
        <w:pStyle w:val="ListParagraph"/>
        <w:numPr>
          <w:ilvl w:val="2"/>
          <w:numId w:val="1"/>
        </w:numPr>
      </w:pPr>
      <w:proofErr w:type="spellStart"/>
      <w:r>
        <w:t>Sternocleidmstoids</w:t>
      </w:r>
      <w:proofErr w:type="spellEnd"/>
      <w:r>
        <w:t xml:space="preserve"> and trapezii  </w:t>
      </w:r>
    </w:p>
    <w:p w14:paraId="64611E18" w14:textId="77777777" w:rsidR="00594141" w:rsidRDefault="00594141" w:rsidP="00594141">
      <w:pPr>
        <w:pStyle w:val="ListParagraph"/>
        <w:numPr>
          <w:ilvl w:val="1"/>
          <w:numId w:val="1"/>
        </w:numPr>
      </w:pPr>
      <w:r>
        <w:t>Students comply with the usual bedside manners.</w:t>
      </w:r>
    </w:p>
    <w:p w14:paraId="145BAC5B" w14:textId="77777777" w:rsidR="00594141" w:rsidRDefault="00594141" w:rsidP="00594141">
      <w:pPr>
        <w:rPr>
          <w:b/>
          <w:bCs/>
        </w:rPr>
      </w:pPr>
      <w:r w:rsidRPr="00D4001E">
        <w:rPr>
          <w:b/>
          <w:bCs/>
          <w:highlight w:val="green"/>
        </w:rPr>
        <w:t xml:space="preserve">Instructions to Students to Prepare Before the </w:t>
      </w:r>
      <w:proofErr w:type="gramStart"/>
      <w:r w:rsidRPr="00D4001E">
        <w:rPr>
          <w:b/>
          <w:bCs/>
          <w:highlight w:val="green"/>
        </w:rPr>
        <w:t>Session :</w:t>
      </w:r>
      <w:proofErr w:type="gramEnd"/>
    </w:p>
    <w:p w14:paraId="1BEFDDED" w14:textId="77777777" w:rsidR="00594141" w:rsidRDefault="00594141" w:rsidP="00594141">
      <w:pPr>
        <w:pStyle w:val="ListParagraph"/>
        <w:numPr>
          <w:ilvl w:val="0"/>
          <w:numId w:val="2"/>
        </w:numPr>
      </w:pPr>
      <w:r>
        <w:t>Bring a light source such as a torch (mobile light is not sufficient).</w:t>
      </w:r>
    </w:p>
    <w:p w14:paraId="5C218FC8" w14:textId="77777777" w:rsidR="00594141" w:rsidRDefault="00594141" w:rsidP="00594141">
      <w:pPr>
        <w:pStyle w:val="ListParagraph"/>
        <w:numPr>
          <w:ilvl w:val="0"/>
          <w:numId w:val="2"/>
        </w:numPr>
      </w:pPr>
      <w:r w:rsidRPr="006F3143">
        <w:t xml:space="preserve">Read </w:t>
      </w:r>
      <w:r>
        <w:t xml:space="preserve">the chapters on examination of the cranial nerve examination. </w:t>
      </w:r>
    </w:p>
    <w:p w14:paraId="0E95DED3" w14:textId="77777777" w:rsidR="00594141" w:rsidRDefault="00594141" w:rsidP="00594141">
      <w:pPr>
        <w:pStyle w:val="ListParagraph"/>
        <w:numPr>
          <w:ilvl w:val="0"/>
          <w:numId w:val="2"/>
        </w:numPr>
      </w:pPr>
      <w:r>
        <w:t>Know the visual pathway.</w:t>
      </w:r>
    </w:p>
    <w:p w14:paraId="2691FF19" w14:textId="77777777" w:rsidR="00594141" w:rsidRDefault="00594141" w:rsidP="00594141">
      <w:pPr>
        <w:pStyle w:val="ListParagraph"/>
        <w:numPr>
          <w:ilvl w:val="0"/>
          <w:numId w:val="2"/>
        </w:numPr>
      </w:pPr>
      <w:r>
        <w:t xml:space="preserve">Know the importance of direct and indirect light reflex. </w:t>
      </w:r>
    </w:p>
    <w:p w14:paraId="49F42FA2" w14:textId="77777777" w:rsidR="00594141" w:rsidRDefault="00594141" w:rsidP="00594141">
      <w:pPr>
        <w:pStyle w:val="ListParagraph"/>
        <w:numPr>
          <w:ilvl w:val="0"/>
          <w:numId w:val="2"/>
        </w:numPr>
      </w:pPr>
      <w:r>
        <w:t xml:space="preserve">Know the </w:t>
      </w:r>
      <w:proofErr w:type="spellStart"/>
      <w:r>
        <w:t>Rinne</w:t>
      </w:r>
      <w:proofErr w:type="spellEnd"/>
      <w:r>
        <w:t xml:space="preserve"> and Weber’s tests. </w:t>
      </w:r>
    </w:p>
    <w:p w14:paraId="37D4339E" w14:textId="77777777" w:rsidR="00594141" w:rsidRDefault="00594141" w:rsidP="00594141">
      <w:pPr>
        <w:pStyle w:val="ListParagraph"/>
        <w:numPr>
          <w:ilvl w:val="0"/>
          <w:numId w:val="2"/>
        </w:numPr>
      </w:pPr>
      <w:r>
        <w:t xml:space="preserve">Watch Bates </w:t>
      </w:r>
      <w:proofErr w:type="spellStart"/>
      <w:r>
        <w:t>videoes</w:t>
      </w:r>
      <w:proofErr w:type="spellEnd"/>
      <w:r>
        <w:t xml:space="preserve"> volume 17.  </w:t>
      </w:r>
    </w:p>
    <w:p w14:paraId="6EEB730A" w14:textId="1D5E76CB" w:rsidR="00594141" w:rsidRDefault="00594141" w:rsidP="00594141">
      <w:bookmarkStart w:id="2" w:name="_GoBack"/>
      <w:bookmarkEnd w:id="0"/>
      <w:bookmarkEnd w:id="2"/>
    </w:p>
    <w:sectPr w:rsidR="00594141" w:rsidSect="00DE2BE3">
      <w:pgSz w:w="12240" w:h="15840"/>
      <w:pgMar w:top="426" w:right="13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28"/>
    <w:multiLevelType w:val="hybridMultilevel"/>
    <w:tmpl w:val="5D56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D0A"/>
    <w:multiLevelType w:val="hybridMultilevel"/>
    <w:tmpl w:val="A41C3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F30"/>
    <w:multiLevelType w:val="hybridMultilevel"/>
    <w:tmpl w:val="5B7E4CCC"/>
    <w:lvl w:ilvl="0" w:tplc="AC6400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33"/>
    <w:multiLevelType w:val="hybridMultilevel"/>
    <w:tmpl w:val="485EC842"/>
    <w:lvl w:ilvl="0" w:tplc="F7B09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C"/>
    <w:rsid w:val="00010C74"/>
    <w:rsid w:val="00012777"/>
    <w:rsid w:val="000450A7"/>
    <w:rsid w:val="00050AFA"/>
    <w:rsid w:val="00076AE8"/>
    <w:rsid w:val="00091340"/>
    <w:rsid w:val="000973CB"/>
    <w:rsid w:val="00097AD8"/>
    <w:rsid w:val="000A78CE"/>
    <w:rsid w:val="000C03F6"/>
    <w:rsid w:val="000C5562"/>
    <w:rsid w:val="000E1CD0"/>
    <w:rsid w:val="001404FB"/>
    <w:rsid w:val="00141CB8"/>
    <w:rsid w:val="00162535"/>
    <w:rsid w:val="00170A50"/>
    <w:rsid w:val="001B46F9"/>
    <w:rsid w:val="001D2E9E"/>
    <w:rsid w:val="001E6809"/>
    <w:rsid w:val="001E694A"/>
    <w:rsid w:val="001E762E"/>
    <w:rsid w:val="00223EDB"/>
    <w:rsid w:val="00243FB9"/>
    <w:rsid w:val="002467D3"/>
    <w:rsid w:val="002479AE"/>
    <w:rsid w:val="00264716"/>
    <w:rsid w:val="00276FCF"/>
    <w:rsid w:val="00281123"/>
    <w:rsid w:val="002864DF"/>
    <w:rsid w:val="002B7E74"/>
    <w:rsid w:val="002C2A85"/>
    <w:rsid w:val="002D658E"/>
    <w:rsid w:val="002F5371"/>
    <w:rsid w:val="00303D64"/>
    <w:rsid w:val="003445A5"/>
    <w:rsid w:val="00361CA5"/>
    <w:rsid w:val="003835E1"/>
    <w:rsid w:val="003913F5"/>
    <w:rsid w:val="003944FE"/>
    <w:rsid w:val="003A516C"/>
    <w:rsid w:val="003F2D60"/>
    <w:rsid w:val="00415EB1"/>
    <w:rsid w:val="00421292"/>
    <w:rsid w:val="00423787"/>
    <w:rsid w:val="004527C6"/>
    <w:rsid w:val="0047568E"/>
    <w:rsid w:val="00483094"/>
    <w:rsid w:val="00494BCF"/>
    <w:rsid w:val="00495F39"/>
    <w:rsid w:val="004C14AF"/>
    <w:rsid w:val="004C5D52"/>
    <w:rsid w:val="004D3961"/>
    <w:rsid w:val="004D5A65"/>
    <w:rsid w:val="00505507"/>
    <w:rsid w:val="00515DC0"/>
    <w:rsid w:val="005411D6"/>
    <w:rsid w:val="00560D66"/>
    <w:rsid w:val="00582994"/>
    <w:rsid w:val="00594141"/>
    <w:rsid w:val="005B252D"/>
    <w:rsid w:val="005C3D34"/>
    <w:rsid w:val="005D1CBC"/>
    <w:rsid w:val="005E3A39"/>
    <w:rsid w:val="0062642D"/>
    <w:rsid w:val="00627738"/>
    <w:rsid w:val="006661DA"/>
    <w:rsid w:val="006D6071"/>
    <w:rsid w:val="006F3143"/>
    <w:rsid w:val="00717006"/>
    <w:rsid w:val="00726FE3"/>
    <w:rsid w:val="00751A18"/>
    <w:rsid w:val="00756767"/>
    <w:rsid w:val="00762A8A"/>
    <w:rsid w:val="00770F3E"/>
    <w:rsid w:val="0078054A"/>
    <w:rsid w:val="00797738"/>
    <w:rsid w:val="007B3453"/>
    <w:rsid w:val="00810723"/>
    <w:rsid w:val="0085033A"/>
    <w:rsid w:val="00854C7C"/>
    <w:rsid w:val="008643DD"/>
    <w:rsid w:val="00875064"/>
    <w:rsid w:val="0087707D"/>
    <w:rsid w:val="008C220A"/>
    <w:rsid w:val="008E306D"/>
    <w:rsid w:val="009059A4"/>
    <w:rsid w:val="00914A32"/>
    <w:rsid w:val="00916665"/>
    <w:rsid w:val="009171D8"/>
    <w:rsid w:val="00956F97"/>
    <w:rsid w:val="00980503"/>
    <w:rsid w:val="0098679C"/>
    <w:rsid w:val="00994420"/>
    <w:rsid w:val="0099511B"/>
    <w:rsid w:val="009F20B5"/>
    <w:rsid w:val="00A24874"/>
    <w:rsid w:val="00A30460"/>
    <w:rsid w:val="00A43DED"/>
    <w:rsid w:val="00A46FDB"/>
    <w:rsid w:val="00A54F1A"/>
    <w:rsid w:val="00A629C5"/>
    <w:rsid w:val="00A73B7B"/>
    <w:rsid w:val="00A74E35"/>
    <w:rsid w:val="00A83FEA"/>
    <w:rsid w:val="00A85A9D"/>
    <w:rsid w:val="00AB4EB6"/>
    <w:rsid w:val="00AF030B"/>
    <w:rsid w:val="00AF2DB2"/>
    <w:rsid w:val="00B25ACA"/>
    <w:rsid w:val="00B278D5"/>
    <w:rsid w:val="00B40E4F"/>
    <w:rsid w:val="00B44926"/>
    <w:rsid w:val="00B52433"/>
    <w:rsid w:val="00B5340B"/>
    <w:rsid w:val="00B54FCE"/>
    <w:rsid w:val="00B763BD"/>
    <w:rsid w:val="00BC4517"/>
    <w:rsid w:val="00BE2565"/>
    <w:rsid w:val="00BE36F8"/>
    <w:rsid w:val="00BF4699"/>
    <w:rsid w:val="00C10868"/>
    <w:rsid w:val="00C22B4D"/>
    <w:rsid w:val="00C27765"/>
    <w:rsid w:val="00C67DC9"/>
    <w:rsid w:val="00C7595F"/>
    <w:rsid w:val="00C81706"/>
    <w:rsid w:val="00CB63F3"/>
    <w:rsid w:val="00CD16F6"/>
    <w:rsid w:val="00CF2E8C"/>
    <w:rsid w:val="00D10DD8"/>
    <w:rsid w:val="00D37877"/>
    <w:rsid w:val="00D4001E"/>
    <w:rsid w:val="00D75FF9"/>
    <w:rsid w:val="00D8049C"/>
    <w:rsid w:val="00D83E60"/>
    <w:rsid w:val="00D92EE5"/>
    <w:rsid w:val="00DA1526"/>
    <w:rsid w:val="00DB008D"/>
    <w:rsid w:val="00DC1221"/>
    <w:rsid w:val="00DC6A60"/>
    <w:rsid w:val="00DD26E0"/>
    <w:rsid w:val="00DE2BE3"/>
    <w:rsid w:val="00E16FFF"/>
    <w:rsid w:val="00E25ABE"/>
    <w:rsid w:val="00E26F5E"/>
    <w:rsid w:val="00E8027D"/>
    <w:rsid w:val="00E851D2"/>
    <w:rsid w:val="00EB17C8"/>
    <w:rsid w:val="00EB1AF1"/>
    <w:rsid w:val="00EB6EC1"/>
    <w:rsid w:val="00F17FBB"/>
    <w:rsid w:val="00F22264"/>
    <w:rsid w:val="00F3082C"/>
    <w:rsid w:val="00F31735"/>
    <w:rsid w:val="00F3220C"/>
    <w:rsid w:val="00F8174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FF3"/>
  <w15:chartTrackingRefBased/>
  <w15:docId w15:val="{20C81266-1218-4960-B764-EBCD73D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E3"/>
  </w:style>
  <w:style w:type="paragraph" w:styleId="Heading1">
    <w:name w:val="heading 1"/>
    <w:basedOn w:val="Normal"/>
    <w:next w:val="Normal"/>
    <w:link w:val="Heading1Char"/>
    <w:uiPriority w:val="9"/>
    <w:qFormat/>
    <w:rsid w:val="005D1CB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nospacing">
    <w:name w:val="gmail-msonospacing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1CBC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D1C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26F5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16FFF"/>
    <w:pPr>
      <w:tabs>
        <w:tab w:val="right" w:leader="dot" w:pos="1019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26F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0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67FC-6F79-4B03-98AF-3216536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T. Eulin JR Ronaldo</cp:lastModifiedBy>
  <cp:revision>4</cp:revision>
  <dcterms:created xsi:type="dcterms:W3CDTF">2020-10-18T10:04:00Z</dcterms:created>
  <dcterms:modified xsi:type="dcterms:W3CDTF">2020-10-18T10:23:00Z</dcterms:modified>
</cp:coreProperties>
</file>