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6F" w:rsidRDefault="00B1006F" w:rsidP="00E55809">
      <w:pPr>
        <w:jc w:val="center"/>
        <w:rPr>
          <w:rFonts w:asciiTheme="majorBidi" w:hAnsiTheme="majorBidi" w:cstheme="majorBidi"/>
          <w:b/>
          <w:bCs/>
          <w:sz w:val="44"/>
          <w:szCs w:val="44"/>
          <w:u w:val="single"/>
        </w:rPr>
      </w:pPr>
      <w:r w:rsidRPr="00B1006F">
        <w:rPr>
          <w:rFonts w:asciiTheme="majorBidi" w:hAnsiTheme="majorBidi" w:cstheme="majorBidi"/>
          <w:b/>
          <w:bCs/>
          <w:sz w:val="44"/>
          <w:szCs w:val="44"/>
          <w:u w:val="single"/>
        </w:rPr>
        <w:t xml:space="preserve">Med </w:t>
      </w:r>
      <w:r w:rsidRPr="00E87778">
        <w:rPr>
          <w:rFonts w:asciiTheme="majorBidi" w:hAnsiTheme="majorBidi" w:cstheme="majorBidi"/>
          <w:b/>
          <w:bCs/>
          <w:sz w:val="44"/>
          <w:szCs w:val="44"/>
          <w:u w:val="single"/>
        </w:rPr>
        <w:t>34</w:t>
      </w:r>
      <w:r w:rsidR="00E55809" w:rsidRPr="00E87778">
        <w:rPr>
          <w:rFonts w:asciiTheme="majorBidi" w:hAnsiTheme="majorBidi" w:cstheme="majorBidi"/>
          <w:b/>
          <w:bCs/>
          <w:sz w:val="44"/>
          <w:szCs w:val="44"/>
          <w:u w:val="single"/>
        </w:rPr>
        <w:t>1</w:t>
      </w:r>
      <w:r w:rsidRPr="00E87778">
        <w:rPr>
          <w:rFonts w:asciiTheme="majorBidi" w:hAnsiTheme="majorBidi" w:cstheme="majorBidi"/>
          <w:b/>
          <w:bCs/>
          <w:sz w:val="44"/>
          <w:szCs w:val="44"/>
          <w:u w:val="single"/>
        </w:rPr>
        <w:t xml:space="preserve"> </w:t>
      </w:r>
      <w:r w:rsidR="00D95EAB">
        <w:rPr>
          <w:rFonts w:asciiTheme="majorBidi" w:hAnsiTheme="majorBidi" w:cstheme="majorBidi"/>
          <w:b/>
          <w:bCs/>
          <w:sz w:val="44"/>
          <w:szCs w:val="44"/>
          <w:u w:val="single"/>
        </w:rPr>
        <w:t>Bedside teaching</w:t>
      </w:r>
    </w:p>
    <w:p w:rsidR="00B53784" w:rsidRDefault="00B53784" w:rsidP="00435431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B53784">
        <w:rPr>
          <w:rFonts w:asciiTheme="majorBidi" w:hAnsiTheme="majorBidi" w:cstheme="majorBidi"/>
          <w:b/>
          <w:bCs/>
          <w:sz w:val="36"/>
          <w:szCs w:val="36"/>
        </w:rPr>
        <w:t xml:space="preserve">Topic: </w:t>
      </w:r>
      <w:r w:rsidR="00D95EAB">
        <w:rPr>
          <w:rFonts w:asciiTheme="majorBidi" w:hAnsiTheme="majorBidi" w:cstheme="majorBidi"/>
          <w:b/>
          <w:bCs/>
          <w:sz w:val="36"/>
          <w:szCs w:val="36"/>
        </w:rPr>
        <w:t xml:space="preserve">History taking &amp; examination of the </w:t>
      </w:r>
      <w:r w:rsidR="00435431">
        <w:rPr>
          <w:rFonts w:asciiTheme="majorBidi" w:hAnsiTheme="majorBidi" w:cstheme="majorBidi"/>
          <w:b/>
          <w:bCs/>
          <w:sz w:val="36"/>
          <w:szCs w:val="36"/>
        </w:rPr>
        <w:t>gastrointestinal</w:t>
      </w:r>
      <w:r w:rsidR="00D95EAB">
        <w:rPr>
          <w:rFonts w:asciiTheme="majorBidi" w:hAnsiTheme="majorBidi" w:cstheme="majorBidi"/>
          <w:b/>
          <w:bCs/>
          <w:sz w:val="36"/>
          <w:szCs w:val="36"/>
        </w:rPr>
        <w:t xml:space="preserve"> system</w:t>
      </w:r>
    </w:p>
    <w:p w:rsidR="003013A0" w:rsidRDefault="003013A0" w:rsidP="003013A0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bookmarkStart w:id="0" w:name="_GoBack"/>
      <w:bookmarkEnd w:id="0"/>
    </w:p>
    <w:p w:rsidR="003013A0" w:rsidRPr="00B53784" w:rsidRDefault="003013A0" w:rsidP="003013A0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:rsidR="0046575C" w:rsidRPr="007B358E" w:rsidRDefault="0046575C" w:rsidP="0046575C">
      <w:pPr>
        <w:rPr>
          <w:rFonts w:ascii="Cambria" w:hAnsi="Cambria"/>
          <w:b/>
          <w:bCs/>
          <w:i/>
          <w:iCs/>
          <w:sz w:val="24"/>
          <w:szCs w:val="24"/>
          <w:u w:val="single"/>
        </w:rPr>
      </w:pPr>
      <w:r w:rsidRPr="007B358E">
        <w:rPr>
          <w:rFonts w:ascii="Cambria" w:hAnsi="Cambria"/>
          <w:b/>
          <w:bCs/>
          <w:i/>
          <w:iCs/>
          <w:sz w:val="24"/>
          <w:szCs w:val="24"/>
          <w:u w:val="single"/>
        </w:rPr>
        <w:t>Objectives:</w:t>
      </w:r>
    </w:p>
    <w:p w:rsidR="0046575C" w:rsidRDefault="0046575C" w:rsidP="00D95EAB">
      <w:pPr>
        <w:rPr>
          <w:rFonts w:ascii="Cambria" w:hAnsi="Cambria"/>
        </w:rPr>
      </w:pPr>
      <w:r w:rsidRPr="00CD03F6">
        <w:rPr>
          <w:rFonts w:ascii="Cambria" w:hAnsi="Cambria"/>
        </w:rPr>
        <w:t xml:space="preserve">By the end of the </w:t>
      </w:r>
      <w:r w:rsidR="00D95EAB">
        <w:rPr>
          <w:rFonts w:ascii="Cambria" w:hAnsi="Cambria"/>
        </w:rPr>
        <w:t>session</w:t>
      </w:r>
      <w:r w:rsidR="00691AE1">
        <w:rPr>
          <w:rFonts w:ascii="Cambria" w:hAnsi="Cambria"/>
        </w:rPr>
        <w:t>s</w:t>
      </w:r>
      <w:r w:rsidRPr="00CD03F6">
        <w:rPr>
          <w:rFonts w:ascii="Cambria" w:hAnsi="Cambria"/>
        </w:rPr>
        <w:t xml:space="preserve"> the student should be able to</w:t>
      </w:r>
      <w:r>
        <w:rPr>
          <w:rFonts w:ascii="Cambria" w:hAnsi="Cambria"/>
        </w:rPr>
        <w:t>:</w:t>
      </w:r>
    </w:p>
    <w:p w:rsidR="00157CAC" w:rsidRDefault="00157CAC" w:rsidP="00157CAC">
      <w:pPr>
        <w:pStyle w:val="ListParagraph"/>
        <w:numPr>
          <w:ilvl w:val="0"/>
          <w:numId w:val="7"/>
        </w:numPr>
      </w:pPr>
      <w:r w:rsidRPr="00157CAC">
        <w:rPr>
          <w:b/>
          <w:bCs/>
        </w:rPr>
        <w:t>Knowledge</w:t>
      </w:r>
    </w:p>
    <w:p w:rsidR="00157CAC" w:rsidRDefault="00157CAC" w:rsidP="00157CAC">
      <w:pPr>
        <w:pStyle w:val="ListParagraph"/>
        <w:numPr>
          <w:ilvl w:val="1"/>
          <w:numId w:val="7"/>
        </w:numPr>
      </w:pPr>
      <w:r>
        <w:t>Enumerate</w:t>
      </w:r>
      <w:r w:rsidRPr="00104ECB">
        <w:t xml:space="preserve"> </w:t>
      </w:r>
      <w:r>
        <w:t xml:space="preserve">causes of abdominal pain, dysphagia, </w:t>
      </w:r>
      <w:r w:rsidR="00D24AB3">
        <w:t>jaundice, and</w:t>
      </w:r>
      <w:r>
        <w:t xml:space="preserve"> lower GI bleeding.</w:t>
      </w:r>
    </w:p>
    <w:p w:rsidR="00157CAC" w:rsidRDefault="00157CAC" w:rsidP="00157CAC">
      <w:pPr>
        <w:pStyle w:val="ListParagraph"/>
        <w:numPr>
          <w:ilvl w:val="1"/>
          <w:numId w:val="7"/>
        </w:numPr>
      </w:pPr>
      <w:r>
        <w:t xml:space="preserve">List </w:t>
      </w:r>
      <w:r w:rsidRPr="00104ECB">
        <w:t>causes of chronic diarrhea</w:t>
      </w:r>
      <w:r>
        <w:t>.</w:t>
      </w:r>
    </w:p>
    <w:p w:rsidR="00157CAC" w:rsidRDefault="00157CAC" w:rsidP="00157CAC">
      <w:pPr>
        <w:pStyle w:val="ListParagraph"/>
        <w:numPr>
          <w:ilvl w:val="1"/>
          <w:numId w:val="7"/>
        </w:numPr>
      </w:pPr>
      <w:r>
        <w:t>List etiological factors of upper GI bleed.</w:t>
      </w:r>
    </w:p>
    <w:p w:rsidR="00157CAC" w:rsidRDefault="00157CAC" w:rsidP="00157CAC">
      <w:pPr>
        <w:pStyle w:val="ListParagraph"/>
        <w:numPr>
          <w:ilvl w:val="1"/>
          <w:numId w:val="7"/>
        </w:numPr>
      </w:pPr>
      <w:r>
        <w:t xml:space="preserve">Summarize causes of liver cirrhosis. </w:t>
      </w:r>
    </w:p>
    <w:p w:rsidR="00157CAC" w:rsidRDefault="00157CAC" w:rsidP="00157CAC">
      <w:pPr>
        <w:pStyle w:val="ListParagraph"/>
      </w:pPr>
    </w:p>
    <w:p w:rsidR="00157CAC" w:rsidRPr="00157CAC" w:rsidRDefault="00157CAC" w:rsidP="00157CAC">
      <w:pPr>
        <w:pStyle w:val="ListParagraph"/>
        <w:numPr>
          <w:ilvl w:val="0"/>
          <w:numId w:val="7"/>
        </w:numPr>
      </w:pPr>
      <w:r w:rsidRPr="00157CAC">
        <w:rPr>
          <w:b/>
          <w:bCs/>
        </w:rPr>
        <w:t>Psychomotor</w:t>
      </w:r>
    </w:p>
    <w:p w:rsidR="00157CAC" w:rsidRDefault="00157CAC" w:rsidP="00A0054C">
      <w:pPr>
        <w:pStyle w:val="ListParagraph"/>
        <w:numPr>
          <w:ilvl w:val="1"/>
          <w:numId w:val="7"/>
        </w:numPr>
      </w:pPr>
      <w:r>
        <w:t xml:space="preserve">Take a </w:t>
      </w:r>
      <w:r w:rsidRPr="00104ECB">
        <w:t>history</w:t>
      </w:r>
      <w:r>
        <w:t xml:space="preserve"> from </w:t>
      </w:r>
      <w:r w:rsidRPr="00104ECB">
        <w:t xml:space="preserve">patients </w:t>
      </w:r>
      <w:r>
        <w:t xml:space="preserve">presenting </w:t>
      </w:r>
      <w:r w:rsidRPr="00104ECB">
        <w:t xml:space="preserve">with </w:t>
      </w:r>
      <w:r w:rsidR="00A0054C">
        <w:t>jaundice</w:t>
      </w:r>
    </w:p>
    <w:p w:rsidR="00157CAC" w:rsidRDefault="00157CAC" w:rsidP="00A0054C">
      <w:pPr>
        <w:pStyle w:val="ListParagraph"/>
        <w:numPr>
          <w:ilvl w:val="1"/>
          <w:numId w:val="7"/>
        </w:numPr>
      </w:pPr>
      <w:r>
        <w:t xml:space="preserve">Take </w:t>
      </w:r>
      <w:r w:rsidR="00A0054C">
        <w:t xml:space="preserve">a </w:t>
      </w:r>
      <w:r w:rsidRPr="00104ECB">
        <w:t>history</w:t>
      </w:r>
      <w:r>
        <w:t xml:space="preserve"> from </w:t>
      </w:r>
      <w:r w:rsidRPr="00104ECB">
        <w:t xml:space="preserve">patients </w:t>
      </w:r>
      <w:r>
        <w:t xml:space="preserve">presenting </w:t>
      </w:r>
      <w:r w:rsidRPr="00104ECB">
        <w:t xml:space="preserve">with </w:t>
      </w:r>
      <w:r w:rsidR="00A0054C">
        <w:t>abdominal pain</w:t>
      </w:r>
    </w:p>
    <w:p w:rsidR="00157CAC" w:rsidRDefault="00157CAC" w:rsidP="00A0054C">
      <w:pPr>
        <w:pStyle w:val="ListParagraph"/>
        <w:numPr>
          <w:ilvl w:val="1"/>
          <w:numId w:val="7"/>
        </w:numPr>
      </w:pPr>
      <w:r>
        <w:t xml:space="preserve">Take </w:t>
      </w:r>
      <w:r w:rsidR="00A0054C">
        <w:t xml:space="preserve">a </w:t>
      </w:r>
      <w:r w:rsidRPr="00104ECB">
        <w:t>history</w:t>
      </w:r>
      <w:r>
        <w:t xml:space="preserve"> from </w:t>
      </w:r>
      <w:r w:rsidRPr="00104ECB">
        <w:t xml:space="preserve">patients </w:t>
      </w:r>
      <w:r>
        <w:t xml:space="preserve">presenting </w:t>
      </w:r>
      <w:r w:rsidRPr="00104ECB">
        <w:t xml:space="preserve">with </w:t>
      </w:r>
      <w:r w:rsidR="00A0054C">
        <w:t>diarrhea</w:t>
      </w:r>
    </w:p>
    <w:p w:rsidR="00157CAC" w:rsidRDefault="00157CAC" w:rsidP="00A0054C">
      <w:pPr>
        <w:pStyle w:val="ListParagraph"/>
        <w:numPr>
          <w:ilvl w:val="1"/>
          <w:numId w:val="7"/>
        </w:numPr>
      </w:pPr>
      <w:r>
        <w:t xml:space="preserve">Take </w:t>
      </w:r>
      <w:r w:rsidR="00A0054C">
        <w:t xml:space="preserve">a </w:t>
      </w:r>
      <w:r w:rsidR="00A0054C" w:rsidRPr="00104ECB">
        <w:t>history</w:t>
      </w:r>
      <w:r w:rsidR="00A0054C">
        <w:t xml:space="preserve"> from </w:t>
      </w:r>
      <w:r w:rsidR="00A0054C" w:rsidRPr="00104ECB">
        <w:t xml:space="preserve">patients </w:t>
      </w:r>
      <w:r w:rsidR="00A0054C">
        <w:t xml:space="preserve">presenting </w:t>
      </w:r>
      <w:r w:rsidR="00A0054C" w:rsidRPr="00104ECB">
        <w:t xml:space="preserve">with </w:t>
      </w:r>
      <w:r w:rsidR="00A0054C">
        <w:t>dysphagia</w:t>
      </w:r>
    </w:p>
    <w:p w:rsidR="00A0054C" w:rsidRDefault="00A0054C" w:rsidP="00A0054C">
      <w:pPr>
        <w:pStyle w:val="ListParagraph"/>
        <w:numPr>
          <w:ilvl w:val="1"/>
          <w:numId w:val="7"/>
        </w:numPr>
      </w:pPr>
      <w:r>
        <w:t xml:space="preserve">Take a </w:t>
      </w:r>
      <w:r w:rsidRPr="00104ECB">
        <w:t>history</w:t>
      </w:r>
      <w:r>
        <w:t xml:space="preserve"> from </w:t>
      </w:r>
      <w:r w:rsidRPr="00104ECB">
        <w:t xml:space="preserve">patients </w:t>
      </w:r>
      <w:r>
        <w:t xml:space="preserve">presenting </w:t>
      </w:r>
      <w:r w:rsidRPr="00104ECB">
        <w:t xml:space="preserve">with </w:t>
      </w:r>
      <w:r>
        <w:t>GI bleeding</w:t>
      </w:r>
    </w:p>
    <w:p w:rsidR="00A0054C" w:rsidRDefault="00A0054C" w:rsidP="00A0054C">
      <w:pPr>
        <w:pStyle w:val="ListParagraph"/>
        <w:numPr>
          <w:ilvl w:val="1"/>
          <w:numId w:val="7"/>
        </w:numPr>
      </w:pPr>
      <w:r>
        <w:t>Perform detailed physical examination of the abdomen</w:t>
      </w:r>
    </w:p>
    <w:p w:rsidR="00A0054C" w:rsidRDefault="00A0054C" w:rsidP="00A0054C">
      <w:pPr>
        <w:pStyle w:val="ListParagraph"/>
        <w:numPr>
          <w:ilvl w:val="1"/>
          <w:numId w:val="7"/>
        </w:numPr>
      </w:pPr>
      <w:r>
        <w:t>Measures liver span</w:t>
      </w:r>
    </w:p>
    <w:p w:rsidR="00A0054C" w:rsidRDefault="00A0054C" w:rsidP="00A0054C">
      <w:pPr>
        <w:pStyle w:val="ListParagraph"/>
        <w:numPr>
          <w:ilvl w:val="1"/>
          <w:numId w:val="7"/>
        </w:numPr>
      </w:pPr>
      <w:r>
        <w:t>Illustrate the 3 maneuvers to detect  splenomegaly</w:t>
      </w:r>
    </w:p>
    <w:p w:rsidR="00A31954" w:rsidRPr="00157CAC" w:rsidRDefault="00A31954" w:rsidP="00A0054C">
      <w:pPr>
        <w:pStyle w:val="ListParagraph"/>
        <w:numPr>
          <w:ilvl w:val="1"/>
          <w:numId w:val="7"/>
        </w:numPr>
        <w:rPr>
          <w:rtl/>
        </w:rPr>
      </w:pPr>
      <w:r>
        <w:t xml:space="preserve">Detect for ascites </w:t>
      </w:r>
    </w:p>
    <w:p w:rsidR="00157CAC" w:rsidRPr="00157CAC" w:rsidRDefault="00157CAC" w:rsidP="00157CAC">
      <w:pPr>
        <w:pStyle w:val="ListParagraph"/>
      </w:pPr>
    </w:p>
    <w:p w:rsidR="00157CAC" w:rsidRPr="00A0054C" w:rsidRDefault="00157CAC" w:rsidP="00A0054C">
      <w:pPr>
        <w:pStyle w:val="ListParagraph"/>
        <w:numPr>
          <w:ilvl w:val="0"/>
          <w:numId w:val="7"/>
        </w:numPr>
        <w:rPr>
          <w:b/>
          <w:bCs/>
        </w:rPr>
      </w:pPr>
      <w:r w:rsidRPr="00A0054C">
        <w:rPr>
          <w:b/>
          <w:bCs/>
        </w:rPr>
        <w:t>Cognitive Skills</w:t>
      </w:r>
    </w:p>
    <w:p w:rsidR="00A0054C" w:rsidRDefault="00A0054C" w:rsidP="00A0054C">
      <w:pPr>
        <w:pStyle w:val="ListParagraph"/>
        <w:numPr>
          <w:ilvl w:val="1"/>
          <w:numId w:val="7"/>
        </w:numPr>
      </w:pPr>
      <w:r>
        <w:t xml:space="preserve">Interpret </w:t>
      </w:r>
      <w:r w:rsidRPr="00104ECB">
        <w:t xml:space="preserve">the clinical picture of </w:t>
      </w:r>
      <w:r>
        <w:t>patients presenting with upper GI bleeding</w:t>
      </w:r>
      <w:r w:rsidR="00A31954">
        <w:t>, dysphagia , and jaundice</w:t>
      </w:r>
    </w:p>
    <w:p w:rsidR="00A0054C" w:rsidRDefault="00A0054C" w:rsidP="00A0054C">
      <w:pPr>
        <w:pStyle w:val="ListParagraph"/>
        <w:numPr>
          <w:ilvl w:val="1"/>
          <w:numId w:val="7"/>
        </w:numPr>
      </w:pPr>
      <w:r>
        <w:t>Approach clinically patients with chronic diarrhea</w:t>
      </w:r>
    </w:p>
    <w:p w:rsidR="00A0054C" w:rsidRDefault="00A0054C" w:rsidP="00A0054C">
      <w:pPr>
        <w:pStyle w:val="ListParagraph"/>
        <w:numPr>
          <w:ilvl w:val="1"/>
          <w:numId w:val="7"/>
        </w:numPr>
      </w:pPr>
      <w:r>
        <w:t>Summarize the clinical features of chronic liver disease</w:t>
      </w:r>
    </w:p>
    <w:p w:rsidR="00A0054C" w:rsidRDefault="00B55B17" w:rsidP="00A0054C">
      <w:pPr>
        <w:pStyle w:val="ListParagraph"/>
        <w:numPr>
          <w:ilvl w:val="1"/>
          <w:numId w:val="7"/>
        </w:numPr>
      </w:pPr>
      <w:r>
        <w:t xml:space="preserve">Approach clinically patients with abdominal pain </w:t>
      </w:r>
    </w:p>
    <w:p w:rsidR="00F34E33" w:rsidRPr="00A0054C" w:rsidRDefault="00F34E33" w:rsidP="00F34E33">
      <w:pPr>
        <w:pStyle w:val="ListParagraph"/>
      </w:pPr>
    </w:p>
    <w:p w:rsidR="00157CAC" w:rsidRPr="00A31954" w:rsidRDefault="00157CAC" w:rsidP="00F34E33">
      <w:pPr>
        <w:pStyle w:val="ListParagraph"/>
        <w:numPr>
          <w:ilvl w:val="0"/>
          <w:numId w:val="7"/>
        </w:numPr>
        <w:rPr>
          <w:b/>
          <w:bCs/>
        </w:rPr>
      </w:pPr>
      <w:r w:rsidRPr="00A31954">
        <w:rPr>
          <w:b/>
          <w:bCs/>
        </w:rPr>
        <w:t>Communication</w:t>
      </w:r>
      <w:r w:rsidR="00A31954" w:rsidRPr="00A31954">
        <w:rPr>
          <w:b/>
          <w:bCs/>
        </w:rPr>
        <w:t>,</w:t>
      </w:r>
      <w:r w:rsidR="00A31954">
        <w:rPr>
          <w:b/>
          <w:bCs/>
        </w:rPr>
        <w:t xml:space="preserve"> </w:t>
      </w:r>
      <w:r w:rsidR="00A31954" w:rsidRPr="00A31954">
        <w:rPr>
          <w:b/>
          <w:bCs/>
        </w:rPr>
        <w:t>Collaboration</w:t>
      </w:r>
    </w:p>
    <w:p w:rsidR="00F34E33" w:rsidRDefault="00F34E33" w:rsidP="00A31954">
      <w:pPr>
        <w:pStyle w:val="ListParagraph"/>
        <w:numPr>
          <w:ilvl w:val="1"/>
          <w:numId w:val="7"/>
        </w:numPr>
      </w:pPr>
      <w:r w:rsidRPr="00104ECB">
        <w:t xml:space="preserve">Demonstrate effective data </w:t>
      </w:r>
      <w:r w:rsidRPr="00F34E33">
        <w:t>gathering</w:t>
      </w:r>
    </w:p>
    <w:p w:rsidR="00A31954" w:rsidRDefault="00A31954" w:rsidP="00A31954">
      <w:pPr>
        <w:pStyle w:val="ListParagraph"/>
        <w:numPr>
          <w:ilvl w:val="1"/>
          <w:numId w:val="7"/>
        </w:numPr>
      </w:pPr>
      <w:r>
        <w:t xml:space="preserve">Communicate effectively with the patients/family in appropriate manner. </w:t>
      </w:r>
    </w:p>
    <w:p w:rsidR="00F34E33" w:rsidRDefault="00F34E33" w:rsidP="00F34E33">
      <w:r>
        <w:t xml:space="preserve">        </w:t>
      </w:r>
      <w:r w:rsidR="00157CAC">
        <w:t xml:space="preserve">5. </w:t>
      </w:r>
      <w:r w:rsidR="00157CAC" w:rsidRPr="00104ECB">
        <w:rPr>
          <w:b/>
          <w:bCs/>
        </w:rPr>
        <w:t>Interpersonal Skills</w:t>
      </w:r>
    </w:p>
    <w:p w:rsidR="00F34E33" w:rsidRDefault="00F34E33" w:rsidP="00F34E33">
      <w:r>
        <w:t xml:space="preserve">      5.1 </w:t>
      </w:r>
      <w:r w:rsidRPr="00104ECB">
        <w:t>Demonstrate professional attitude to the patients</w:t>
      </w:r>
    </w:p>
    <w:p w:rsidR="00F34E33" w:rsidRDefault="00F34E33" w:rsidP="00F34E33">
      <w:r>
        <w:t xml:space="preserve">      5.2 </w:t>
      </w:r>
      <w:r w:rsidRPr="00104ECB">
        <w:t>Demonstrate professional attitude to her/his colleagues</w:t>
      </w:r>
    </w:p>
    <w:p w:rsidR="00F34E33" w:rsidRPr="00104ECB" w:rsidRDefault="00F34E33" w:rsidP="00F34E33">
      <w:r>
        <w:t xml:space="preserve">     5.3 </w:t>
      </w:r>
      <w:r w:rsidRPr="00104ECB">
        <w:t xml:space="preserve">Work constructively in a </w:t>
      </w:r>
      <w:r>
        <w:t>team, cooperating with their seniors, and colleagues</w:t>
      </w:r>
    </w:p>
    <w:p w:rsidR="00F34E33" w:rsidRDefault="00F34E33" w:rsidP="00F34E33">
      <w:pPr>
        <w:rPr>
          <w:rtl/>
        </w:rPr>
      </w:pPr>
    </w:p>
    <w:p w:rsidR="0046575C" w:rsidRPr="00CD03F6" w:rsidRDefault="0046575C" w:rsidP="0046575C">
      <w:pPr>
        <w:pStyle w:val="ListParagraph"/>
        <w:ind w:left="0"/>
        <w:rPr>
          <w:rFonts w:ascii="Cambria" w:hAnsi="Cambria"/>
        </w:rPr>
      </w:pPr>
    </w:p>
    <w:p w:rsidR="0046575C" w:rsidRPr="007B358E" w:rsidRDefault="0046575C" w:rsidP="0046575C">
      <w:pPr>
        <w:pStyle w:val="ListParagraph"/>
        <w:ind w:left="0"/>
        <w:rPr>
          <w:rFonts w:ascii="Cambria" w:hAnsi="Cambria"/>
          <w:b/>
          <w:bCs/>
          <w:i/>
          <w:iCs/>
          <w:sz w:val="26"/>
          <w:szCs w:val="28"/>
        </w:rPr>
      </w:pPr>
      <w:r w:rsidRPr="007B358E">
        <w:rPr>
          <w:rFonts w:ascii="Cambria" w:hAnsi="Cambria"/>
          <w:b/>
          <w:bCs/>
          <w:i/>
          <w:iCs/>
          <w:sz w:val="26"/>
          <w:szCs w:val="28"/>
          <w:u w:val="single"/>
        </w:rPr>
        <w:t>Key Outlines</w:t>
      </w:r>
      <w:r w:rsidRPr="007B358E">
        <w:rPr>
          <w:rFonts w:ascii="Cambria" w:hAnsi="Cambria"/>
          <w:b/>
          <w:bCs/>
          <w:i/>
          <w:iCs/>
          <w:sz w:val="26"/>
          <w:szCs w:val="28"/>
        </w:rPr>
        <w:t>:</w:t>
      </w:r>
    </w:p>
    <w:p w:rsidR="0046575C" w:rsidRDefault="0046575C" w:rsidP="0046575C">
      <w:pPr>
        <w:pStyle w:val="ListParagraph"/>
        <w:ind w:left="0"/>
        <w:rPr>
          <w:rFonts w:ascii="Cambria" w:hAnsi="Cambria"/>
          <w:u w:val="single"/>
        </w:rPr>
      </w:pPr>
    </w:p>
    <w:p w:rsidR="0046575C" w:rsidRPr="00C42A9C" w:rsidRDefault="0046575C" w:rsidP="0046575C">
      <w:pPr>
        <w:pStyle w:val="ListParagraph"/>
        <w:ind w:left="0"/>
        <w:rPr>
          <w:rFonts w:ascii="Cambria" w:hAnsi="Cambria"/>
        </w:rPr>
      </w:pPr>
      <w:r w:rsidRPr="00C42A9C">
        <w:rPr>
          <w:rFonts w:ascii="Cambria" w:hAnsi="Cambria"/>
        </w:rPr>
        <w:t>1.</w:t>
      </w:r>
      <w:r w:rsidR="00F34E33" w:rsidRPr="00C42A9C">
        <w:rPr>
          <w:rFonts w:ascii="Cambria" w:hAnsi="Cambria"/>
        </w:rPr>
        <w:t xml:space="preserve">  Dysphagia </w:t>
      </w:r>
    </w:p>
    <w:p w:rsidR="0046575C" w:rsidRPr="00C42A9C" w:rsidRDefault="0046575C" w:rsidP="0046575C">
      <w:pPr>
        <w:pStyle w:val="ListParagraph"/>
        <w:ind w:left="0"/>
        <w:rPr>
          <w:rFonts w:ascii="Cambria" w:hAnsi="Cambria"/>
        </w:rPr>
      </w:pPr>
      <w:r w:rsidRPr="00C42A9C">
        <w:rPr>
          <w:rFonts w:ascii="Cambria" w:hAnsi="Cambria"/>
        </w:rPr>
        <w:t>2.</w:t>
      </w:r>
      <w:r w:rsidR="00F34E33" w:rsidRPr="00C42A9C">
        <w:rPr>
          <w:rFonts w:ascii="Cambria" w:hAnsi="Cambria"/>
        </w:rPr>
        <w:t xml:space="preserve">  Dyspepsia</w:t>
      </w:r>
    </w:p>
    <w:p w:rsidR="0046575C" w:rsidRPr="00C42A9C" w:rsidRDefault="0046575C" w:rsidP="0046575C">
      <w:pPr>
        <w:pStyle w:val="ListParagraph"/>
        <w:ind w:left="0"/>
        <w:rPr>
          <w:rFonts w:ascii="Cambria" w:hAnsi="Cambria"/>
        </w:rPr>
      </w:pPr>
      <w:r w:rsidRPr="00C42A9C">
        <w:rPr>
          <w:rFonts w:ascii="Cambria" w:hAnsi="Cambria"/>
        </w:rPr>
        <w:t>3.</w:t>
      </w:r>
      <w:r w:rsidR="00F34E33" w:rsidRPr="00C42A9C">
        <w:rPr>
          <w:rFonts w:ascii="Cambria" w:hAnsi="Cambria"/>
        </w:rPr>
        <w:t xml:space="preserve">  GI bleeding</w:t>
      </w:r>
    </w:p>
    <w:p w:rsidR="00F34E33" w:rsidRPr="00C42A9C" w:rsidRDefault="00F34E33" w:rsidP="0046575C">
      <w:pPr>
        <w:pStyle w:val="ListParagraph"/>
        <w:ind w:left="0"/>
        <w:rPr>
          <w:rFonts w:ascii="Cambria" w:hAnsi="Cambria"/>
        </w:rPr>
      </w:pPr>
      <w:r w:rsidRPr="00C42A9C">
        <w:rPr>
          <w:rFonts w:ascii="Cambria" w:hAnsi="Cambria"/>
        </w:rPr>
        <w:t xml:space="preserve">4. </w:t>
      </w:r>
      <w:r w:rsidR="00C42A9C" w:rsidRPr="00C42A9C">
        <w:rPr>
          <w:rFonts w:ascii="Cambria" w:hAnsi="Cambria"/>
        </w:rPr>
        <w:t xml:space="preserve"> Liver cirrhosis</w:t>
      </w:r>
    </w:p>
    <w:p w:rsidR="00C42A9C" w:rsidRDefault="00C42A9C" w:rsidP="0046575C">
      <w:pPr>
        <w:pStyle w:val="ListParagraph"/>
        <w:ind w:left="0"/>
        <w:rPr>
          <w:rFonts w:ascii="Cambria" w:hAnsi="Cambria"/>
        </w:rPr>
      </w:pPr>
      <w:r w:rsidRPr="00C42A9C">
        <w:rPr>
          <w:rFonts w:ascii="Cambria" w:hAnsi="Cambria"/>
        </w:rPr>
        <w:t xml:space="preserve">5. Inflammatory bowel disease </w:t>
      </w:r>
    </w:p>
    <w:p w:rsidR="00D24AB3" w:rsidRPr="00C42A9C" w:rsidRDefault="00D24AB3" w:rsidP="0046575C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</w:rPr>
        <w:t xml:space="preserve">6. Abdominal pain </w:t>
      </w:r>
    </w:p>
    <w:p w:rsidR="0046575C" w:rsidRPr="00CD03F6" w:rsidRDefault="0046575C" w:rsidP="0046575C">
      <w:pPr>
        <w:pStyle w:val="ListParagraph"/>
        <w:ind w:left="0"/>
        <w:rPr>
          <w:rFonts w:ascii="Cambria" w:hAnsi="Cambria"/>
          <w:u w:val="single"/>
        </w:rPr>
      </w:pPr>
    </w:p>
    <w:p w:rsidR="0046575C" w:rsidRPr="007B358E" w:rsidRDefault="0046575C" w:rsidP="0046575C">
      <w:pPr>
        <w:rPr>
          <w:rFonts w:ascii="Cambria" w:hAnsi="Cambria"/>
          <w:b/>
          <w:bCs/>
          <w:i/>
          <w:iCs/>
          <w:sz w:val="26"/>
          <w:szCs w:val="26"/>
          <w:u w:val="single"/>
        </w:rPr>
      </w:pPr>
      <w:r w:rsidRPr="007B358E">
        <w:rPr>
          <w:rFonts w:ascii="Cambria" w:hAnsi="Cambria"/>
          <w:b/>
          <w:bCs/>
          <w:i/>
          <w:iCs/>
          <w:sz w:val="26"/>
          <w:szCs w:val="26"/>
          <w:u w:val="single"/>
        </w:rPr>
        <w:t>Take home message:</w:t>
      </w:r>
    </w:p>
    <w:p w:rsidR="00297768" w:rsidRDefault="00297768" w:rsidP="001170F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Bedside teaching is an </w:t>
      </w:r>
      <w:r w:rsidR="00862BC9">
        <w:rPr>
          <w:rFonts w:ascii="Book Antiqua" w:hAnsi="Book Antiqua"/>
        </w:rPr>
        <w:t xml:space="preserve">approach that we use to transfer </w:t>
      </w:r>
      <w:r>
        <w:rPr>
          <w:rFonts w:ascii="Book Antiqua" w:hAnsi="Book Antiqua"/>
        </w:rPr>
        <w:t>knowledge and skills to medical students th</w:t>
      </w:r>
      <w:r w:rsidR="00862BC9">
        <w:rPr>
          <w:rFonts w:ascii="Book Antiqua" w:hAnsi="Book Antiqua"/>
        </w:rPr>
        <w:t xml:space="preserve">roughout history taking and physical examination. </w:t>
      </w:r>
      <w:r>
        <w:rPr>
          <w:rFonts w:ascii="Book Antiqua" w:hAnsi="Book Antiqua"/>
        </w:rPr>
        <w:t>Bedside teachin</w:t>
      </w:r>
      <w:r w:rsidR="00862BC9">
        <w:rPr>
          <w:rFonts w:ascii="Book Antiqua" w:hAnsi="Book Antiqua"/>
        </w:rPr>
        <w:t>g is highly effective approach for m</w:t>
      </w:r>
      <w:r>
        <w:rPr>
          <w:rFonts w:ascii="Book Antiqua" w:hAnsi="Book Antiqua"/>
        </w:rPr>
        <w:t>ent</w:t>
      </w:r>
      <w:r w:rsidR="00862BC9">
        <w:rPr>
          <w:rFonts w:ascii="Book Antiqua" w:hAnsi="Book Antiqua"/>
        </w:rPr>
        <w:t xml:space="preserve">ors to reinforce </w:t>
      </w:r>
      <w:r>
        <w:rPr>
          <w:rFonts w:ascii="Book Antiqua" w:hAnsi="Book Antiqua"/>
        </w:rPr>
        <w:t>ski</w:t>
      </w:r>
      <w:r w:rsidR="00862BC9">
        <w:rPr>
          <w:rFonts w:ascii="Book Antiqua" w:hAnsi="Book Antiqua"/>
        </w:rPr>
        <w:t xml:space="preserve">lls at the bedside for </w:t>
      </w:r>
      <w:r>
        <w:rPr>
          <w:rFonts w:ascii="Book Antiqua" w:hAnsi="Book Antiqua"/>
        </w:rPr>
        <w:t>many clinical teaching situations. Bedside tea</w:t>
      </w:r>
      <w:r w:rsidR="00862BC9">
        <w:rPr>
          <w:rFonts w:ascii="Book Antiqua" w:hAnsi="Book Antiqua"/>
        </w:rPr>
        <w:t>ching allows the mentor to demonstrate important</w:t>
      </w:r>
      <w:r>
        <w:rPr>
          <w:rFonts w:ascii="Book Antiqua" w:hAnsi="Book Antiqua"/>
        </w:rPr>
        <w:t xml:space="preserve"> clinical skills, attitudes, and communication in the context</w:t>
      </w:r>
      <w:r w:rsidR="00862BC9">
        <w:rPr>
          <w:rFonts w:ascii="Book Antiqua" w:hAnsi="Book Antiqua"/>
        </w:rPr>
        <w:t xml:space="preserve"> </w:t>
      </w:r>
      <w:r w:rsidR="001170F0">
        <w:rPr>
          <w:rFonts w:ascii="Book Antiqua" w:hAnsi="Book Antiqua"/>
        </w:rPr>
        <w:t>of a</w:t>
      </w:r>
      <w:r w:rsidR="00862BC9">
        <w:rPr>
          <w:rFonts w:ascii="Book Antiqua" w:hAnsi="Book Antiqua"/>
        </w:rPr>
        <w:t xml:space="preserve"> real life patient care. Mentors will be able to provide the</w:t>
      </w:r>
      <w:r>
        <w:rPr>
          <w:rFonts w:ascii="Book Antiqua" w:hAnsi="Book Antiqua"/>
        </w:rPr>
        <w:t xml:space="preserve"> mentee’s </w:t>
      </w:r>
      <w:r w:rsidR="00862BC9">
        <w:rPr>
          <w:rFonts w:ascii="Book Antiqua" w:hAnsi="Book Antiqua"/>
        </w:rPr>
        <w:t xml:space="preserve">with feedback on areas of </w:t>
      </w:r>
      <w:r>
        <w:rPr>
          <w:rFonts w:ascii="Book Antiqua" w:hAnsi="Book Antiqua"/>
        </w:rPr>
        <w:t>strengths and</w:t>
      </w:r>
      <w:r w:rsidR="001170F0">
        <w:rPr>
          <w:rFonts w:ascii="Book Antiqua" w:hAnsi="Book Antiqua"/>
        </w:rPr>
        <w:t xml:space="preserve"> areas of improvements.</w:t>
      </w:r>
    </w:p>
    <w:p w:rsidR="0046575C" w:rsidRDefault="0046575C" w:rsidP="0046575C">
      <w:pPr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</w:rPr>
      </w:pPr>
    </w:p>
    <w:p w:rsidR="0046575C" w:rsidRDefault="0046575C" w:rsidP="0046575C">
      <w:pPr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</w:rPr>
      </w:pPr>
    </w:p>
    <w:p w:rsidR="007B358E" w:rsidRPr="007B358E" w:rsidRDefault="0046575C" w:rsidP="007B358E">
      <w:pPr>
        <w:spacing w:after="0" w:line="240" w:lineRule="auto"/>
        <w:rPr>
          <w:rFonts w:ascii="Cambria" w:hAnsi="Cambria"/>
          <w:i/>
          <w:iCs/>
          <w:sz w:val="24"/>
          <w:szCs w:val="24"/>
          <w:u w:val="single"/>
        </w:rPr>
      </w:pPr>
      <w:r w:rsidRPr="007B358E">
        <w:rPr>
          <w:rFonts w:ascii="Cambria" w:hAnsi="Cambria"/>
          <w:b/>
          <w:bCs/>
          <w:i/>
          <w:iCs/>
          <w:color w:val="000000"/>
          <w:sz w:val="24"/>
          <w:szCs w:val="24"/>
          <w:u w:val="single"/>
        </w:rPr>
        <w:t>Recommended Books:</w:t>
      </w:r>
    </w:p>
    <w:p w:rsidR="007B358E" w:rsidRDefault="007B358E" w:rsidP="007B358E">
      <w:pPr>
        <w:spacing w:after="0" w:line="240" w:lineRule="auto"/>
        <w:rPr>
          <w:rFonts w:ascii="Cambria" w:hAnsi="Cambria"/>
          <w:sz w:val="24"/>
          <w:szCs w:val="24"/>
        </w:rPr>
      </w:pPr>
    </w:p>
    <w:p w:rsidR="007B358E" w:rsidRPr="007B358E" w:rsidRDefault="007B358E" w:rsidP="007B358E">
      <w:pPr>
        <w:spacing w:after="0" w:line="240" w:lineRule="auto"/>
        <w:rPr>
          <w:rFonts w:ascii="Cambria" w:hAnsi="Cambria"/>
          <w:sz w:val="24"/>
          <w:szCs w:val="24"/>
          <w:lang w:val="en-AU"/>
        </w:rPr>
      </w:pPr>
      <w:r w:rsidRPr="007B358E">
        <w:rPr>
          <w:lang w:val="en-AU"/>
        </w:rPr>
        <w:t>Tally &amp; O'Connors Clinical Examination</w:t>
      </w:r>
      <w:r>
        <w:rPr>
          <w:lang w:val="en-AU"/>
        </w:rPr>
        <w:t xml:space="preserve"> </w:t>
      </w:r>
      <w:r w:rsidRPr="007B358E">
        <w:rPr>
          <w:lang w:val="en-AU"/>
        </w:rPr>
        <w:t>(Latest Edition</w:t>
      </w:r>
      <w:r>
        <w:rPr>
          <w:rFonts w:ascii="Cambria" w:hAnsi="Cambria"/>
          <w:sz w:val="24"/>
          <w:szCs w:val="24"/>
          <w:lang w:val="en-AU"/>
        </w:rPr>
        <w:t>)</w:t>
      </w:r>
    </w:p>
    <w:p w:rsidR="0046575C" w:rsidRDefault="0046575C" w:rsidP="0046575C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</w:p>
    <w:p w:rsidR="00157CAC" w:rsidRDefault="00157CAC" w:rsidP="0046575C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157CAC" w:rsidRDefault="00157CAC" w:rsidP="0046575C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157CAC" w:rsidRPr="00B53784" w:rsidRDefault="00157CAC" w:rsidP="0046575C">
      <w:pPr>
        <w:spacing w:after="0" w:line="240" w:lineRule="auto"/>
        <w:rPr>
          <w:rFonts w:asciiTheme="majorBidi" w:hAnsiTheme="majorBidi" w:cstheme="majorBidi"/>
          <w:b/>
          <w:bCs/>
        </w:rPr>
      </w:pPr>
    </w:p>
    <w:sectPr w:rsidR="00157CAC" w:rsidRPr="00B53784" w:rsidSect="0046575C">
      <w:pgSz w:w="12240" w:h="15840"/>
      <w:pgMar w:top="864" w:right="1440" w:bottom="1008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231" w:rsidRDefault="00C66231" w:rsidP="0046575C">
      <w:pPr>
        <w:spacing w:after="0" w:line="240" w:lineRule="auto"/>
      </w:pPr>
      <w:r>
        <w:separator/>
      </w:r>
    </w:p>
  </w:endnote>
  <w:endnote w:type="continuationSeparator" w:id="0">
    <w:p w:rsidR="00C66231" w:rsidRDefault="00C66231" w:rsidP="0046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231" w:rsidRDefault="00C66231" w:rsidP="0046575C">
      <w:pPr>
        <w:spacing w:after="0" w:line="240" w:lineRule="auto"/>
      </w:pPr>
      <w:r>
        <w:separator/>
      </w:r>
    </w:p>
  </w:footnote>
  <w:footnote w:type="continuationSeparator" w:id="0">
    <w:p w:rsidR="00C66231" w:rsidRDefault="00C66231" w:rsidP="00465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05465"/>
    <w:multiLevelType w:val="hybridMultilevel"/>
    <w:tmpl w:val="6F9AD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E42E3"/>
    <w:multiLevelType w:val="hybridMultilevel"/>
    <w:tmpl w:val="A378C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20552"/>
    <w:multiLevelType w:val="hybridMultilevel"/>
    <w:tmpl w:val="ADB2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D20E3"/>
    <w:multiLevelType w:val="hybridMultilevel"/>
    <w:tmpl w:val="DF52F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3411F"/>
    <w:multiLevelType w:val="multilevel"/>
    <w:tmpl w:val="0ACED3D8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74937E35"/>
    <w:multiLevelType w:val="hybridMultilevel"/>
    <w:tmpl w:val="A42CB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F7D0C"/>
    <w:multiLevelType w:val="hybridMultilevel"/>
    <w:tmpl w:val="33A4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6F"/>
    <w:rsid w:val="000D07FF"/>
    <w:rsid w:val="001170F0"/>
    <w:rsid w:val="00157CAC"/>
    <w:rsid w:val="0026223F"/>
    <w:rsid w:val="00297768"/>
    <w:rsid w:val="003013A0"/>
    <w:rsid w:val="00394BC1"/>
    <w:rsid w:val="003B6381"/>
    <w:rsid w:val="00435431"/>
    <w:rsid w:val="0044242C"/>
    <w:rsid w:val="004550D0"/>
    <w:rsid w:val="0046346F"/>
    <w:rsid w:val="0046575C"/>
    <w:rsid w:val="00476565"/>
    <w:rsid w:val="00492B5E"/>
    <w:rsid w:val="005832E4"/>
    <w:rsid w:val="005E330E"/>
    <w:rsid w:val="006602F7"/>
    <w:rsid w:val="00691AE1"/>
    <w:rsid w:val="006E475B"/>
    <w:rsid w:val="007B358E"/>
    <w:rsid w:val="00862BC9"/>
    <w:rsid w:val="00944809"/>
    <w:rsid w:val="00953D97"/>
    <w:rsid w:val="009B2C3F"/>
    <w:rsid w:val="00A0054C"/>
    <w:rsid w:val="00A254C1"/>
    <w:rsid w:val="00A31954"/>
    <w:rsid w:val="00B1006F"/>
    <w:rsid w:val="00B53784"/>
    <w:rsid w:val="00B55B17"/>
    <w:rsid w:val="00C42A9C"/>
    <w:rsid w:val="00C66231"/>
    <w:rsid w:val="00CD1521"/>
    <w:rsid w:val="00D24AB3"/>
    <w:rsid w:val="00D95EAB"/>
    <w:rsid w:val="00E55809"/>
    <w:rsid w:val="00E87778"/>
    <w:rsid w:val="00F3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1CD1DC-2108-4F73-8CC6-1501B220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00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5C"/>
  </w:style>
  <w:style w:type="paragraph" w:styleId="Footer">
    <w:name w:val="footer"/>
    <w:basedOn w:val="Normal"/>
    <w:link w:val="FooterChar"/>
    <w:uiPriority w:val="99"/>
    <w:unhideWhenUsed/>
    <w:rsid w:val="0046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5C"/>
  </w:style>
  <w:style w:type="character" w:styleId="Hyperlink">
    <w:name w:val="Hyperlink"/>
    <w:basedOn w:val="DefaultParagraphFont"/>
    <w:uiPriority w:val="99"/>
    <w:unhideWhenUsed/>
    <w:rsid w:val="00B53784"/>
    <w:rPr>
      <w:color w:val="0000FF" w:themeColor="hyperlink"/>
      <w:u w:val="single"/>
    </w:rPr>
  </w:style>
  <w:style w:type="paragraph" w:customStyle="1" w:styleId="Default">
    <w:name w:val="Default"/>
    <w:rsid w:val="00F34E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331FB-E9B0-4060-B83E-F8470D544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Ronaldo</cp:lastModifiedBy>
  <cp:revision>7</cp:revision>
  <cp:lastPrinted>2014-11-20T08:28:00Z</cp:lastPrinted>
  <dcterms:created xsi:type="dcterms:W3CDTF">2015-09-09T10:03:00Z</dcterms:created>
  <dcterms:modified xsi:type="dcterms:W3CDTF">2017-12-07T12:40:00Z</dcterms:modified>
</cp:coreProperties>
</file>