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charts/chart1.xml" ContentType="application/vnd.openxmlformats-officedocument.drawingml.chart+xml"/>
  <Default Extension="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Default Extension="xml" ContentType="application/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docProps/app.xml" ContentType="application/vnd.openxmlformats-officedocument.extended-properties+xml"/>
  <Default Extension="xlsx" ContentType="application/vnd.openxmlformats-officedocument.spreadsheetml.sheet"/>
  <Default Extension="gif" ContentType="image/gif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8C" w:rsidRPr="003647DD" w:rsidRDefault="0014678C" w:rsidP="00917022">
      <w:pPr>
        <w:ind w:firstLine="720"/>
        <w:jc w:val="center"/>
        <w:rPr>
          <w:rFonts w:ascii="Times New Roman" w:hAnsi="Times New Roman"/>
          <w:b/>
        </w:rPr>
      </w:pPr>
      <w:r w:rsidRPr="003647DD">
        <w:rPr>
          <w:rFonts w:ascii="Times New Roman" w:hAnsi="Times New Roman"/>
          <w:b/>
        </w:rPr>
        <w:t>Approach to Obesity</w:t>
      </w:r>
    </w:p>
    <w:p w:rsidR="0014678C" w:rsidRPr="003647DD" w:rsidRDefault="0014678C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3647DD">
        <w:rPr>
          <w:rFonts w:ascii="Times New Roman" w:hAnsi="Times New Roman"/>
          <w:b/>
        </w:rPr>
        <w:t>Introduction and definition</w:t>
      </w:r>
    </w:p>
    <w:p w:rsidR="00D91A5F" w:rsidRPr="00BC3C7B" w:rsidRDefault="0014678C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Overweight may come from muscle, bone, fat and/or body </w:t>
      </w:r>
      <w:proofErr w:type="gramStart"/>
      <w:r w:rsidRPr="00BC3C7B">
        <w:rPr>
          <w:rFonts w:ascii="Times New Roman" w:hAnsi="Times New Roman"/>
        </w:rPr>
        <w:t>water,</w:t>
      </w:r>
      <w:proofErr w:type="gramEnd"/>
      <w:r w:rsidRPr="00BC3C7B">
        <w:rPr>
          <w:rFonts w:ascii="Times New Roman" w:hAnsi="Times New Roman"/>
        </w:rPr>
        <w:t xml:space="preserve"> obesity is considered when the overweight is due to fat.</w:t>
      </w:r>
      <w:r w:rsidR="00BC3C7B" w:rsidRPr="00BC3C7B">
        <w:rPr>
          <w:rFonts w:ascii="Times New Roman" w:hAnsi="Times New Roman"/>
        </w:rPr>
        <w:t xml:space="preserve"> It</w:t>
      </w:r>
      <w:r w:rsidRPr="00BC3C7B">
        <w:rPr>
          <w:rFonts w:ascii="Times New Roman" w:hAnsi="Times New Roman"/>
        </w:rPr>
        <w:t xml:space="preserve"> is an abnormal accumulation of body fat, usually 20% or more over an individual's ideal body weight causing adverse effect</w:t>
      </w:r>
      <w:r w:rsidR="00BC3C7B" w:rsidRPr="00BC3C7B">
        <w:rPr>
          <w:rFonts w:ascii="Times New Roman" w:hAnsi="Times New Roman"/>
        </w:rPr>
        <w:t>s on health.</w:t>
      </w:r>
    </w:p>
    <w:p w:rsidR="00D91A5F" w:rsidRPr="00BC3C7B" w:rsidRDefault="00D91A5F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Methods of estimating body fat</w:t>
      </w:r>
    </w:p>
    <w:p w:rsidR="00EA3274" w:rsidRDefault="0014678C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Body Mass Index (BMI= weight in kg/height in meters</w:t>
      </w:r>
      <w:r w:rsidRPr="001B35C8">
        <w:rPr>
          <w:rFonts w:ascii="Times New Roman" w:hAnsi="Times New Roman"/>
        </w:rPr>
        <w:t>2</w:t>
      </w:r>
      <w:r w:rsidRPr="00BC3C7B">
        <w:rPr>
          <w:rFonts w:ascii="Times New Roman" w:hAnsi="Times New Roman"/>
        </w:rPr>
        <w:t>) that is 40 and above, but is only useful in adults above 20 who are not athletes.</w:t>
      </w:r>
    </w:p>
    <w:tbl>
      <w:tblPr>
        <w:tblStyle w:val="LightShading1"/>
        <w:tblW w:w="0" w:type="auto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/>
      </w:tblPr>
      <w:tblGrid>
        <w:gridCol w:w="3334"/>
        <w:gridCol w:w="2611"/>
      </w:tblGrid>
      <w:tr w:rsidR="00EA3274" w:rsidRPr="00EA3274" w:rsidTr="00EA3274">
        <w:trPr>
          <w:cnfStyle w:val="100000000000"/>
          <w:trHeight w:val="370"/>
          <w:jc w:val="center"/>
        </w:trPr>
        <w:tc>
          <w:tcPr>
            <w:cnfStyle w:val="001000000000"/>
            <w:tcW w:w="5945" w:type="dxa"/>
            <w:gridSpan w:val="2"/>
            <w:tcBorders>
              <w:top w:val="none" w:sz="0" w:space="0" w:color="auto"/>
              <w:left w:val="none" w:sz="0" w:space="0" w:color="auto"/>
              <w:bottom w:val="single" w:sz="6" w:space="0" w:color="008000"/>
              <w:right w:val="none" w:sz="0" w:space="0" w:color="auto"/>
            </w:tcBorders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Cs w:val="0"/>
                <w:color w:val="auto"/>
                <w:sz w:val="20"/>
                <w:szCs w:val="24"/>
              </w:rPr>
            </w:pPr>
            <w:bookmarkStart w:id="0" w:name="OLE_LINK1"/>
            <w:r w:rsidRPr="00EA3274">
              <w:rPr>
                <w:bCs w:val="0"/>
                <w:color w:val="auto"/>
                <w:sz w:val="20"/>
                <w:szCs w:val="24"/>
              </w:rPr>
              <w:t>Classification of obesity by Body Mass Index (BMI)</w:t>
            </w:r>
          </w:p>
        </w:tc>
      </w:tr>
      <w:tr w:rsidR="00EA3274" w:rsidRPr="00EA3274" w:rsidTr="00EA3274">
        <w:trPr>
          <w:cnfStyle w:val="000000100000"/>
          <w:trHeight w:val="370"/>
          <w:jc w:val="center"/>
        </w:trPr>
        <w:tc>
          <w:tcPr>
            <w:cnfStyle w:val="001000000000"/>
            <w:tcW w:w="3334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Cs w:val="0"/>
                <w:color w:val="auto"/>
                <w:sz w:val="20"/>
                <w:szCs w:val="24"/>
              </w:rPr>
            </w:pPr>
            <w:r w:rsidRPr="00EA3274">
              <w:rPr>
                <w:bCs w:val="0"/>
                <w:color w:val="auto"/>
                <w:sz w:val="20"/>
                <w:szCs w:val="24"/>
              </w:rPr>
              <w:t>Classification</w:t>
            </w:r>
          </w:p>
        </w:tc>
        <w:tc>
          <w:tcPr>
            <w:cnfStyle w:val="000010000000"/>
            <w:tcW w:w="2611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/>
                <w:color w:val="auto"/>
                <w:sz w:val="20"/>
                <w:szCs w:val="24"/>
              </w:rPr>
            </w:pPr>
            <w:r w:rsidRPr="00EA3274">
              <w:rPr>
                <w:b/>
                <w:color w:val="auto"/>
                <w:sz w:val="20"/>
                <w:szCs w:val="24"/>
              </w:rPr>
              <w:t>BMI (Kg/m</w:t>
            </w:r>
            <w:r w:rsidRPr="00EA3274">
              <w:rPr>
                <w:b/>
                <w:color w:val="auto"/>
                <w:sz w:val="20"/>
                <w:szCs w:val="24"/>
                <w:vertAlign w:val="superscript"/>
              </w:rPr>
              <w:t>2</w:t>
            </w:r>
            <w:r w:rsidRPr="00EA3274">
              <w:rPr>
                <w:b/>
                <w:color w:val="auto"/>
                <w:sz w:val="20"/>
                <w:szCs w:val="24"/>
              </w:rPr>
              <w:t>)</w:t>
            </w:r>
          </w:p>
        </w:tc>
      </w:tr>
      <w:tr w:rsidR="00EA3274" w:rsidRPr="00EA3274">
        <w:trPr>
          <w:trHeight w:val="370"/>
          <w:jc w:val="center"/>
        </w:trPr>
        <w:tc>
          <w:tcPr>
            <w:cnfStyle w:val="001000000000"/>
            <w:tcW w:w="3334" w:type="dxa"/>
            <w:tcBorders>
              <w:top w:val="single" w:sz="6" w:space="0" w:color="008000"/>
            </w:tcBorders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Underweight</w:t>
            </w:r>
          </w:p>
        </w:tc>
        <w:tc>
          <w:tcPr>
            <w:cnfStyle w:val="000010000000"/>
            <w:tcW w:w="2611" w:type="dxa"/>
            <w:tcBorders>
              <w:top w:val="single" w:sz="6" w:space="0" w:color="008000"/>
            </w:tcBorders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Less than 18.5</w:t>
            </w:r>
          </w:p>
        </w:tc>
      </w:tr>
      <w:tr w:rsidR="00EA3274" w:rsidRPr="00EA3274">
        <w:trPr>
          <w:cnfStyle w:val="000000100000"/>
          <w:trHeight w:val="383"/>
          <w:jc w:val="center"/>
        </w:trPr>
        <w:tc>
          <w:tcPr>
            <w:cnfStyle w:val="001000000000"/>
            <w:tcW w:w="3334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Normal weight</w:t>
            </w:r>
          </w:p>
        </w:tc>
        <w:tc>
          <w:tcPr>
            <w:cnfStyle w:val="000010000000"/>
            <w:tcW w:w="2611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18.5–24.9</w:t>
            </w:r>
          </w:p>
        </w:tc>
      </w:tr>
      <w:tr w:rsidR="00EA3274" w:rsidRPr="00EA3274" w:rsidTr="00EA3274">
        <w:trPr>
          <w:trHeight w:val="383"/>
          <w:jc w:val="center"/>
        </w:trPr>
        <w:tc>
          <w:tcPr>
            <w:cnfStyle w:val="001000000000"/>
            <w:tcW w:w="3334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Overweight</w:t>
            </w:r>
          </w:p>
        </w:tc>
        <w:tc>
          <w:tcPr>
            <w:cnfStyle w:val="000010000000"/>
            <w:tcW w:w="2611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25.0–29.9</w:t>
            </w:r>
          </w:p>
        </w:tc>
      </w:tr>
      <w:tr w:rsidR="00EA3274" w:rsidRPr="00EA3274">
        <w:trPr>
          <w:cnfStyle w:val="000000100000"/>
          <w:trHeight w:val="370"/>
          <w:jc w:val="center"/>
        </w:trPr>
        <w:tc>
          <w:tcPr>
            <w:cnfStyle w:val="001000000000"/>
            <w:tcW w:w="3334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Mildly obese (class I)</w:t>
            </w:r>
          </w:p>
        </w:tc>
        <w:tc>
          <w:tcPr>
            <w:cnfStyle w:val="000010000000"/>
            <w:tcW w:w="2611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30–34·9</w:t>
            </w:r>
          </w:p>
        </w:tc>
      </w:tr>
      <w:tr w:rsidR="00EA3274" w:rsidRPr="00EA3274" w:rsidTr="00EA3274">
        <w:trPr>
          <w:trHeight w:val="383"/>
          <w:jc w:val="center"/>
        </w:trPr>
        <w:tc>
          <w:tcPr>
            <w:cnfStyle w:val="001000000000"/>
            <w:tcW w:w="3334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Moderately obese (class II)</w:t>
            </w:r>
          </w:p>
        </w:tc>
        <w:tc>
          <w:tcPr>
            <w:cnfStyle w:val="000010000000"/>
            <w:tcW w:w="2611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35–39·9</w:t>
            </w:r>
          </w:p>
        </w:tc>
      </w:tr>
      <w:tr w:rsidR="00EA3274" w:rsidRPr="00EA3274" w:rsidTr="00EA3274">
        <w:trPr>
          <w:cnfStyle w:val="000000100000"/>
          <w:trHeight w:val="370"/>
          <w:jc w:val="center"/>
        </w:trPr>
        <w:tc>
          <w:tcPr>
            <w:cnfStyle w:val="001000000000"/>
            <w:tcW w:w="3334" w:type="dxa"/>
            <w:shd w:val="clear" w:color="auto" w:fill="auto"/>
          </w:tcPr>
          <w:p w:rsidR="00EA3274" w:rsidRPr="00EA3274" w:rsidRDefault="00EA3274" w:rsidP="00A43234">
            <w:pPr>
              <w:spacing w:before="2" w:after="2" w:line="360" w:lineRule="auto"/>
              <w:jc w:val="both"/>
              <w:rPr>
                <w:b w:val="0"/>
                <w:bCs w:val="0"/>
                <w:color w:val="auto"/>
                <w:sz w:val="20"/>
                <w:szCs w:val="24"/>
              </w:rPr>
            </w:pPr>
            <w:r w:rsidRPr="00EA3274">
              <w:rPr>
                <w:b w:val="0"/>
                <w:bCs w:val="0"/>
                <w:color w:val="auto"/>
                <w:sz w:val="20"/>
                <w:szCs w:val="24"/>
              </w:rPr>
              <w:t>Morbidly obese (class III)</w:t>
            </w:r>
          </w:p>
        </w:tc>
        <w:tc>
          <w:tcPr>
            <w:cnfStyle w:val="000010000000"/>
            <w:tcW w:w="2611" w:type="dxa"/>
            <w:shd w:val="clear" w:color="auto" w:fill="auto"/>
          </w:tcPr>
          <w:p w:rsidR="00EA3274" w:rsidRPr="00EA3274" w:rsidRDefault="00EA3274" w:rsidP="00A43234">
            <w:pPr>
              <w:keepNext/>
              <w:spacing w:before="2" w:after="2" w:line="360" w:lineRule="auto"/>
              <w:jc w:val="both"/>
              <w:rPr>
                <w:color w:val="auto"/>
                <w:sz w:val="20"/>
                <w:szCs w:val="24"/>
              </w:rPr>
            </w:pPr>
            <w:r w:rsidRPr="00EA3274">
              <w:rPr>
                <w:color w:val="auto"/>
                <w:sz w:val="20"/>
                <w:szCs w:val="24"/>
              </w:rPr>
              <w:t>Greater than or equal to 40</w:t>
            </w:r>
          </w:p>
        </w:tc>
      </w:tr>
      <w:bookmarkEnd w:id="0"/>
    </w:tbl>
    <w:p w:rsidR="0014678C" w:rsidRPr="00BC3C7B" w:rsidRDefault="0014678C" w:rsidP="00EA3274">
      <w:pPr>
        <w:pStyle w:val="ListParagraph"/>
        <w:ind w:left="1800"/>
        <w:jc w:val="both"/>
        <w:rPr>
          <w:rFonts w:ascii="Times New Roman" w:hAnsi="Times New Roman"/>
        </w:rPr>
      </w:pPr>
    </w:p>
    <w:p w:rsidR="00BC3C7B" w:rsidRPr="00EA3274" w:rsidRDefault="0014678C" w:rsidP="00EA3274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For children and young adults (2-19), BMI interpretations are age and gender-specific; depends on the corresponding</w:t>
      </w:r>
      <w:r w:rsidR="00BC3C7B" w:rsidRPr="00BC3C7B">
        <w:rPr>
          <w:rFonts w:ascii="Times New Roman" w:hAnsi="Times New Roman"/>
        </w:rPr>
        <w:t xml:space="preserve"> percentile on BMI-for </w:t>
      </w:r>
      <w:r w:rsidRPr="00BC3C7B">
        <w:rPr>
          <w:rFonts w:ascii="Times New Roman" w:hAnsi="Times New Roman"/>
        </w:rPr>
        <w:t>age growth charts.</w:t>
      </w:r>
    </w:p>
    <w:p w:rsidR="0014678C" w:rsidRPr="00EA3274" w:rsidRDefault="00BC3C7B" w:rsidP="00EA3274">
      <w:pPr>
        <w:pStyle w:val="ListParagraph"/>
        <w:ind w:left="144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2260600" cy="2514600"/>
            <wp:effectExtent l="25400" t="0" r="0" b="0"/>
            <wp:docPr id="2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rcRect l="2692" t="2017" r="2692" b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2260498" cy="25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C7B">
        <w:rPr>
          <w:rFonts w:ascii="Times New Roman" w:hAnsi="Times New Roman"/>
          <w:noProof/>
        </w:rPr>
        <w:drawing>
          <wp:inline distT="0" distB="0" distL="0" distR="0">
            <wp:extent cx="2032000" cy="2480733"/>
            <wp:effectExtent l="25400" t="0" r="0" b="0"/>
            <wp:docPr id="23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rcRect l="3811" t="1359" r="4061" b="9687"/>
                    <a:stretch>
                      <a:fillRect/>
                    </a:stretch>
                  </pic:blipFill>
                  <pic:spPr>
                    <a:xfrm>
                      <a:off x="0" y="0"/>
                      <a:ext cx="2035208" cy="24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371" w:type="dxa"/>
        <w:jc w:val="center"/>
        <w:tblInd w:w="64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BF"/>
      </w:tblPr>
      <w:tblGrid>
        <w:gridCol w:w="3920"/>
        <w:gridCol w:w="2451"/>
      </w:tblGrid>
      <w:tr w:rsidR="00EA3274" w:rsidRPr="00EA3274" w:rsidTr="00EA3274">
        <w:trPr>
          <w:trHeight w:val="115"/>
          <w:jc w:val="center"/>
        </w:trPr>
        <w:tc>
          <w:tcPr>
            <w:tcW w:w="3920" w:type="dxa"/>
            <w:tcBorders>
              <w:bottom w:val="single" w:sz="6" w:space="0" w:color="008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rPr>
                <w:rFonts w:ascii="Times New Roman" w:hAnsi="Times New Roman"/>
                <w:b/>
                <w:sz w:val="20"/>
              </w:rPr>
            </w:pPr>
            <w:r w:rsidRPr="00EA3274">
              <w:rPr>
                <w:rFonts w:ascii="Times New Roman" w:hAnsi="Times New Roman"/>
                <w:b/>
                <w:sz w:val="20"/>
              </w:rPr>
              <w:t>Percentile Range</w:t>
            </w:r>
          </w:p>
        </w:tc>
        <w:tc>
          <w:tcPr>
            <w:tcW w:w="2451" w:type="dxa"/>
            <w:tcBorders>
              <w:bottom w:val="single" w:sz="6" w:space="0" w:color="008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A3274">
              <w:rPr>
                <w:rFonts w:ascii="Times New Roman" w:hAnsi="Times New Roman"/>
                <w:b/>
                <w:sz w:val="20"/>
              </w:rPr>
              <w:t>Weight Status Category</w:t>
            </w:r>
          </w:p>
        </w:tc>
      </w:tr>
      <w:tr w:rsidR="00EA3274" w:rsidRPr="00EA3274" w:rsidTr="00EA3274">
        <w:trPr>
          <w:trHeight w:val="198"/>
          <w:jc w:val="center"/>
        </w:trPr>
        <w:tc>
          <w:tcPr>
            <w:tcW w:w="3920" w:type="dxa"/>
            <w:tcBorders>
              <w:top w:val="single" w:sz="6" w:space="0" w:color="008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Less than the 5th percentile</w:t>
            </w:r>
          </w:p>
        </w:tc>
        <w:tc>
          <w:tcPr>
            <w:tcW w:w="2451" w:type="dxa"/>
            <w:tcBorders>
              <w:top w:val="single" w:sz="6" w:space="0" w:color="008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jc w:val="both"/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Underweight</w:t>
            </w:r>
          </w:p>
        </w:tc>
      </w:tr>
      <w:tr w:rsidR="00EA3274" w:rsidRPr="00EA3274" w:rsidTr="00EA3274">
        <w:trPr>
          <w:trHeight w:val="284"/>
          <w:jc w:val="center"/>
        </w:trPr>
        <w:tc>
          <w:tcPr>
            <w:tcW w:w="39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5th percentile to less than the 85th percentile</w:t>
            </w:r>
          </w:p>
        </w:tc>
        <w:tc>
          <w:tcPr>
            <w:tcW w:w="24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jc w:val="both"/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Healthy weight</w:t>
            </w:r>
          </w:p>
        </w:tc>
      </w:tr>
      <w:tr w:rsidR="00EA3274" w:rsidRPr="00EA3274" w:rsidTr="00EA3274">
        <w:trPr>
          <w:trHeight w:val="198"/>
          <w:jc w:val="center"/>
        </w:trPr>
        <w:tc>
          <w:tcPr>
            <w:tcW w:w="39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85th to less than the 95th percentile</w:t>
            </w:r>
          </w:p>
        </w:tc>
        <w:tc>
          <w:tcPr>
            <w:tcW w:w="24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jc w:val="both"/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Overweight</w:t>
            </w:r>
          </w:p>
        </w:tc>
      </w:tr>
      <w:tr w:rsidR="00EA3274" w:rsidRPr="00EA3274" w:rsidTr="00EA3274">
        <w:trPr>
          <w:trHeight w:val="284"/>
          <w:jc w:val="center"/>
        </w:trPr>
        <w:tc>
          <w:tcPr>
            <w:tcW w:w="39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Equal to or greater than the 95th percentile</w:t>
            </w:r>
          </w:p>
        </w:tc>
        <w:tc>
          <w:tcPr>
            <w:tcW w:w="24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00000" w:rsidRPr="00EA3274" w:rsidRDefault="00EA3274" w:rsidP="00EA3274">
            <w:pPr>
              <w:jc w:val="both"/>
              <w:rPr>
                <w:rFonts w:ascii="Times New Roman" w:hAnsi="Times New Roman"/>
                <w:sz w:val="20"/>
              </w:rPr>
            </w:pPr>
            <w:r w:rsidRPr="00EA3274">
              <w:rPr>
                <w:rFonts w:ascii="Times New Roman" w:hAnsi="Times New Roman"/>
                <w:sz w:val="20"/>
              </w:rPr>
              <w:t>Obese</w:t>
            </w:r>
          </w:p>
        </w:tc>
      </w:tr>
    </w:tbl>
    <w:p w:rsidR="0014678C" w:rsidRPr="00BC3C7B" w:rsidRDefault="0014678C" w:rsidP="00DC5C90">
      <w:pPr>
        <w:ind w:firstLine="720"/>
        <w:jc w:val="both"/>
        <w:rPr>
          <w:rFonts w:ascii="Times New Roman" w:hAnsi="Times New Roman"/>
        </w:rPr>
      </w:pPr>
    </w:p>
    <w:p w:rsidR="00D91A5F" w:rsidRPr="00BC3C7B" w:rsidRDefault="00D91A5F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B</w:t>
      </w:r>
      <w:r w:rsidRPr="00BC3C7B">
        <w:rPr>
          <w:rFonts w:ascii="Times New Roman" w:hAnsi="Times New Roman"/>
        </w:rPr>
        <w:t>ased on waist-to-hip ratio (WHR), there are 2 types of adiposities</w:t>
      </w:r>
      <w:proofErr w:type="gramStart"/>
      <w:r w:rsidRPr="00BC3C7B">
        <w:rPr>
          <w:rFonts w:ascii="Times New Roman" w:hAnsi="Times New Roman"/>
        </w:rPr>
        <w:t>;</w:t>
      </w:r>
      <w:proofErr w:type="gramEnd"/>
      <w:r w:rsidRPr="00BC3C7B">
        <w:rPr>
          <w:rFonts w:ascii="Times New Roman" w:hAnsi="Times New Roman"/>
        </w:rPr>
        <w:t xml:space="preserve"> android (visceral fat type, apple shaped) vs. </w:t>
      </w:r>
      <w:proofErr w:type="spellStart"/>
      <w:r w:rsidRPr="00BC3C7B">
        <w:rPr>
          <w:rFonts w:ascii="Times New Roman" w:hAnsi="Times New Roman"/>
        </w:rPr>
        <w:t>gynoid</w:t>
      </w:r>
      <w:proofErr w:type="spellEnd"/>
      <w:r w:rsidRPr="00BC3C7B">
        <w:rPr>
          <w:rFonts w:ascii="Times New Roman" w:hAnsi="Times New Roman"/>
        </w:rPr>
        <w:t xml:space="preserve"> (pear-shaped). Android constitutes a severely increased health risk compared to the </w:t>
      </w:r>
      <w:proofErr w:type="spellStart"/>
      <w:r w:rsidRPr="00BC3C7B">
        <w:rPr>
          <w:rFonts w:ascii="Times New Roman" w:hAnsi="Times New Roman"/>
        </w:rPr>
        <w:t>gynoid</w:t>
      </w:r>
      <w:proofErr w:type="spellEnd"/>
      <w:r w:rsidRPr="00BC3C7B">
        <w:rPr>
          <w:rFonts w:ascii="Times New Roman" w:hAnsi="Times New Roman"/>
        </w:rPr>
        <w:t xml:space="preserve"> adiposity, with increased comorbidities, due to the direct effect of the fat on portal circulation.</w:t>
      </w:r>
    </w:p>
    <w:p w:rsidR="002C6E07" w:rsidRPr="00BC3C7B" w:rsidRDefault="002C6E07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Measurements of skin-fold thickness.</w:t>
      </w:r>
    </w:p>
    <w:p w:rsidR="002C6E07" w:rsidRPr="00BC3C7B" w:rsidRDefault="002C6E07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Waist circumference.</w:t>
      </w:r>
    </w:p>
    <w:p w:rsidR="002C6E07" w:rsidRPr="00BC3C7B" w:rsidRDefault="002C6E07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Techniques such as ultrasound, computed tomography, and magnetic resonance imaging (MRI).</w:t>
      </w:r>
    </w:p>
    <w:p w:rsidR="002C6E07" w:rsidRPr="00EA3274" w:rsidRDefault="002C6E07" w:rsidP="00EA3274">
      <w:pPr>
        <w:jc w:val="both"/>
        <w:rPr>
          <w:rFonts w:ascii="Times New Roman" w:hAnsi="Times New Roman"/>
        </w:rPr>
      </w:pPr>
    </w:p>
    <w:p w:rsidR="002C6E07" w:rsidRPr="003647DD" w:rsidRDefault="002C6E07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3647DD">
        <w:rPr>
          <w:rFonts w:ascii="Times New Roman" w:hAnsi="Times New Roman"/>
          <w:b/>
        </w:rPr>
        <w:t>Prevalence</w:t>
      </w:r>
    </w:p>
    <w:p w:rsidR="008462B7" w:rsidRDefault="00652130" w:rsidP="00DC5C90">
      <w:pPr>
        <w:ind w:firstLine="720"/>
        <w:jc w:val="both"/>
        <w:rPr>
          <w:rFonts w:ascii="Times New Roman" w:hAnsi="Times New Roman"/>
        </w:rPr>
      </w:pPr>
      <w:r w:rsidRPr="00652130">
        <w:rPr>
          <w:rFonts w:ascii="Times New Roman" w:hAnsi="Times New Roman"/>
        </w:rPr>
        <w:t>Overweight and obesity are the fifth leading risk for global deaths</w:t>
      </w:r>
      <w:r>
        <w:rPr>
          <w:rFonts w:ascii="Times New Roman" w:hAnsi="Times New Roman"/>
        </w:rPr>
        <w:t>.</w:t>
      </w:r>
      <w:r w:rsidRPr="00652130">
        <w:rPr>
          <w:rFonts w:ascii="Times New Roman" w:hAnsi="Times New Roman"/>
        </w:rPr>
        <w:t xml:space="preserve"> </w:t>
      </w:r>
      <w:r w:rsidR="002C6E07" w:rsidRPr="00BC3C7B">
        <w:rPr>
          <w:rFonts w:ascii="Times New Roman" w:hAnsi="Times New Roman"/>
        </w:rPr>
        <w:t xml:space="preserve">65% of the world's </w:t>
      </w:r>
      <w:r w:rsidR="00BC3C7B" w:rsidRPr="00BC3C7B">
        <w:rPr>
          <w:rFonts w:ascii="Times New Roman" w:hAnsi="Times New Roman"/>
        </w:rPr>
        <w:t>population lives</w:t>
      </w:r>
      <w:r w:rsidR="002C6E07" w:rsidRPr="00BC3C7B">
        <w:rPr>
          <w:rFonts w:ascii="Times New Roman" w:hAnsi="Times New Roman"/>
        </w:rPr>
        <w:t xml:space="preserve"> in countries where overweight and obesity kills more people than underweight.</w:t>
      </w:r>
    </w:p>
    <w:p w:rsidR="002C6E07" w:rsidRPr="00BC3C7B" w:rsidRDefault="008462B7" w:rsidP="00DC5C90">
      <w:pPr>
        <w:ind w:firstLine="720"/>
        <w:jc w:val="both"/>
        <w:rPr>
          <w:rFonts w:ascii="Times New Roman" w:hAnsi="Times New Roman"/>
        </w:rPr>
      </w:pPr>
      <w:r w:rsidRPr="008462B7">
        <w:rPr>
          <w:rFonts w:ascii="Times New Roman" w:hAnsi="Times New Roman"/>
        </w:rPr>
        <w:t>Saudi Arabia is considered one of the most developed countries in regards to obesity</w:t>
      </w:r>
      <w:r w:rsidR="00652130">
        <w:rPr>
          <w:rFonts w:ascii="Times New Roman" w:hAnsi="Times New Roman"/>
        </w:rPr>
        <w:t>,</w:t>
      </w:r>
      <w:r w:rsidRPr="008462B7">
        <w:rPr>
          <w:rFonts w:ascii="Times New Roman" w:hAnsi="Times New Roman"/>
        </w:rPr>
        <w:t xml:space="preserve"> as 28.8% of adults female are overweight and 23.6% are obese, while 30.7% of adults male are overweight and 14.2% are obese.</w:t>
      </w:r>
      <w:r>
        <w:rPr>
          <w:rFonts w:ascii="Times New Roman" w:hAnsi="Times New Roman"/>
        </w:rPr>
        <w:t xml:space="preserve"> </w:t>
      </w:r>
      <w:r w:rsidRPr="008462B7">
        <w:rPr>
          <w:rFonts w:ascii="Times New Roman" w:hAnsi="Times New Roman"/>
        </w:rPr>
        <w:t>In adolescents (aged between 13-18)</w:t>
      </w:r>
      <w:r>
        <w:rPr>
          <w:rFonts w:ascii="Times New Roman" w:hAnsi="Times New Roman"/>
        </w:rPr>
        <w:t>,</w:t>
      </w:r>
      <w:r w:rsidRPr="008462B7">
        <w:rPr>
          <w:rFonts w:ascii="Times New Roman" w:hAnsi="Times New Roman"/>
        </w:rPr>
        <w:t xml:space="preserve"> 26.6% are overweight, 10,6% are obese, while 2.4% are extremely obese.</w:t>
      </w:r>
      <w:r>
        <w:rPr>
          <w:rFonts w:ascii="Times New Roman" w:hAnsi="Times New Roman"/>
        </w:rPr>
        <w:t xml:space="preserve"> </w:t>
      </w:r>
      <w:r w:rsidRPr="008462B7">
        <w:rPr>
          <w:rFonts w:ascii="Times New Roman" w:hAnsi="Times New Roman"/>
        </w:rPr>
        <w:t>In children (aged between 5-12)</w:t>
      </w:r>
      <w:r>
        <w:rPr>
          <w:rFonts w:ascii="Times New Roman" w:hAnsi="Times New Roman"/>
        </w:rPr>
        <w:t>,</w:t>
      </w:r>
      <w:r w:rsidRPr="008462B7">
        <w:rPr>
          <w:rFonts w:ascii="Times New Roman" w:hAnsi="Times New Roman"/>
        </w:rPr>
        <w:t xml:space="preserve"> 19.6% are overweight, 7.9% are obese, while 1.5% are extremely obese.</w:t>
      </w:r>
    </w:p>
    <w:p w:rsidR="00253891" w:rsidRPr="00BC3C7B" w:rsidRDefault="002C6E07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1574800" cy="2057400"/>
            <wp:effectExtent l="25400" t="0" r="0" b="0"/>
            <wp:docPr id="7" name="P 3" descr="_44331020_global_obesity_gr2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44331020_global_obesity_gr203.gif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60" cy="20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07" w:rsidRPr="00BC3C7B" w:rsidRDefault="002C6E07" w:rsidP="00DC5C90">
      <w:pPr>
        <w:ind w:firstLine="720"/>
        <w:jc w:val="both"/>
        <w:rPr>
          <w:rFonts w:ascii="Times New Roman" w:hAnsi="Times New Roman"/>
        </w:rPr>
      </w:pPr>
    </w:p>
    <w:p w:rsidR="00253891" w:rsidRPr="00BC3C7B" w:rsidRDefault="002C6E07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5689600" cy="3429000"/>
            <wp:effectExtent l="25400" t="25400" r="0" b="0"/>
            <wp:docPr id="9" name="C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53891" w:rsidRPr="00BC3C7B" w:rsidRDefault="00253891" w:rsidP="00EA3274">
      <w:pPr>
        <w:jc w:val="both"/>
        <w:rPr>
          <w:rFonts w:ascii="Times New Roman" w:hAnsi="Times New Roman"/>
        </w:rPr>
      </w:pPr>
    </w:p>
    <w:p w:rsidR="00C5204B" w:rsidRPr="003647DD" w:rsidRDefault="00253891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3647DD">
        <w:rPr>
          <w:rFonts w:ascii="Times New Roman" w:hAnsi="Times New Roman"/>
          <w:b/>
        </w:rPr>
        <w:t>Etiology</w:t>
      </w:r>
    </w:p>
    <w:p w:rsidR="00C5204B" w:rsidRPr="00BC3C7B" w:rsidRDefault="00C5204B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Lack of physical activity; technologies including transportation, and entertainment (video games, TV, and internet); and highly processed food and fast food, which contains addictive chemicals that is loaded with sugar and saturated fats are the main risk factors in Saudi</w:t>
      </w:r>
    </w:p>
    <w:p w:rsidR="00652130" w:rsidRDefault="00253891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5486400" cy="3268980"/>
            <wp:effectExtent l="25400" t="0" r="0" b="0"/>
            <wp:docPr id="13" name="P 6" descr="causes-obesit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uses-obesity.gi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253891" w:rsidRPr="00BC3C7B" w:rsidRDefault="00253891" w:rsidP="00DC5C90">
      <w:pPr>
        <w:ind w:firstLine="720"/>
        <w:jc w:val="both"/>
        <w:rPr>
          <w:rFonts w:ascii="Times New Roman" w:hAnsi="Times New Roman"/>
        </w:rPr>
      </w:pPr>
    </w:p>
    <w:p w:rsidR="00406805" w:rsidRPr="003647DD" w:rsidRDefault="00406805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proofErr w:type="spellStart"/>
      <w:r w:rsidRPr="003647DD">
        <w:rPr>
          <w:rFonts w:ascii="Times New Roman" w:hAnsi="Times New Roman"/>
          <w:b/>
        </w:rPr>
        <w:t>Pathophysiology</w:t>
      </w:r>
      <w:proofErr w:type="spellEnd"/>
    </w:p>
    <w:p w:rsidR="00BC3C7B" w:rsidRDefault="00406805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Energy imbalance due to calories consumed not equal to calories used, over a long period of time.</w:t>
      </w:r>
      <w:r w:rsidR="00BC3C7B">
        <w:rPr>
          <w:rFonts w:ascii="Times New Roman" w:hAnsi="Times New Roman"/>
        </w:rPr>
        <w:t xml:space="preserve"> </w:t>
      </w:r>
    </w:p>
    <w:p w:rsidR="00406805" w:rsidRPr="00BC3C7B" w:rsidRDefault="00406805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Center for hunger and satiety lies in the hypo</w:t>
      </w:r>
      <w:r w:rsidR="008462B7">
        <w:rPr>
          <w:rFonts w:ascii="Times New Roman" w:hAnsi="Times New Roman"/>
        </w:rPr>
        <w:t xml:space="preserve">thalamus, controlled mainly by </w:t>
      </w:r>
      <w:proofErr w:type="spellStart"/>
      <w:r w:rsidR="008462B7">
        <w:rPr>
          <w:rFonts w:ascii="Times New Roman" w:hAnsi="Times New Roman"/>
        </w:rPr>
        <w:t>Leptin</w:t>
      </w:r>
      <w:proofErr w:type="spellEnd"/>
      <w:r w:rsidR="008462B7">
        <w:rPr>
          <w:rFonts w:ascii="Times New Roman" w:hAnsi="Times New Roman"/>
        </w:rPr>
        <w:t xml:space="preserve"> and G</w:t>
      </w:r>
      <w:r w:rsidRPr="00BC3C7B">
        <w:rPr>
          <w:rFonts w:ascii="Times New Roman" w:hAnsi="Times New Roman"/>
        </w:rPr>
        <w:t>hrelin.</w:t>
      </w:r>
    </w:p>
    <w:p w:rsidR="00C5204B" w:rsidRPr="00BC3C7B" w:rsidRDefault="00406805" w:rsidP="00DC5C90">
      <w:pPr>
        <w:pStyle w:val="ListParagraph"/>
        <w:numPr>
          <w:ilvl w:val="1"/>
          <w:numId w:val="20"/>
        </w:numPr>
        <w:jc w:val="both"/>
        <w:rPr>
          <w:rFonts w:ascii="Times New Roman" w:hAnsi="Times New Roman"/>
        </w:rPr>
      </w:pPr>
      <w:proofErr w:type="spellStart"/>
      <w:r w:rsidRPr="00BC3C7B">
        <w:rPr>
          <w:rFonts w:ascii="Times New Roman" w:hAnsi="Times New Roman"/>
        </w:rPr>
        <w:t>Leptin</w:t>
      </w:r>
      <w:proofErr w:type="spellEnd"/>
      <w:r w:rsidRPr="00BC3C7B">
        <w:rPr>
          <w:rFonts w:ascii="Times New Roman" w:hAnsi="Times New Roman"/>
        </w:rPr>
        <w:t xml:space="preserve"> is a hormone secreted primarily by adipocytes, circulating </w:t>
      </w:r>
      <w:proofErr w:type="spellStart"/>
      <w:r w:rsidRPr="00BC3C7B">
        <w:rPr>
          <w:rFonts w:ascii="Times New Roman" w:hAnsi="Times New Roman"/>
        </w:rPr>
        <w:t>leptin</w:t>
      </w:r>
      <w:proofErr w:type="spellEnd"/>
      <w:r w:rsidRPr="00BC3C7B">
        <w:rPr>
          <w:rFonts w:ascii="Times New Roman" w:hAnsi="Times New Roman"/>
        </w:rPr>
        <w:t xml:space="preserve"> is directly proportional to the total amount of fat in the body, and it acts to reduce hunger and to stimulate energy expenditure.</w:t>
      </w:r>
    </w:p>
    <w:p w:rsidR="001E7479" w:rsidRDefault="00C5204B" w:rsidP="00DC5C90">
      <w:pPr>
        <w:pStyle w:val="ListParagraph"/>
        <w:numPr>
          <w:ilvl w:val="1"/>
          <w:numId w:val="20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Ghrelin is a hormone secreted by P/D1 cells lining the fundus of stomach, levels peak just before meals and drop afterward, and acts by stimulating appetite.</w:t>
      </w:r>
    </w:p>
    <w:p w:rsidR="00C5204B" w:rsidRPr="00BC3C7B" w:rsidRDefault="00C5204B" w:rsidP="00DC5C90">
      <w:pPr>
        <w:pStyle w:val="ListParagraph"/>
        <w:ind w:left="1800"/>
        <w:jc w:val="both"/>
        <w:rPr>
          <w:rFonts w:ascii="Times New Roman" w:hAnsi="Times New Roman"/>
        </w:rPr>
      </w:pPr>
    </w:p>
    <w:p w:rsidR="00C5204B" w:rsidRPr="003647DD" w:rsidRDefault="00C5204B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proofErr w:type="spellStart"/>
      <w:r w:rsidRPr="003647DD">
        <w:rPr>
          <w:rFonts w:ascii="Times New Roman" w:hAnsi="Times New Roman"/>
          <w:b/>
        </w:rPr>
        <w:t>Co</w:t>
      </w:r>
      <w:r w:rsidR="00C11D6E">
        <w:rPr>
          <w:rFonts w:ascii="Times New Roman" w:hAnsi="Times New Roman"/>
          <w:b/>
        </w:rPr>
        <w:t>morbi</w:t>
      </w:r>
      <w:r w:rsidRPr="003647DD">
        <w:rPr>
          <w:rFonts w:ascii="Times New Roman" w:hAnsi="Times New Roman"/>
          <w:b/>
        </w:rPr>
        <w:t>dities</w:t>
      </w:r>
      <w:proofErr w:type="spellEnd"/>
      <w:r w:rsidRPr="003647DD">
        <w:rPr>
          <w:rFonts w:ascii="Times New Roman" w:hAnsi="Times New Roman"/>
          <w:b/>
        </w:rPr>
        <w:t xml:space="preserve"> and complications</w:t>
      </w:r>
    </w:p>
    <w:p w:rsidR="00C11D6E" w:rsidRDefault="00C5204B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Obesity increases the risk on a range of conditions involving every system in the body of </w:t>
      </w:r>
      <w:r w:rsidRPr="00BC3C7B">
        <w:rPr>
          <w:rFonts w:ascii="Times New Roman" w:hAnsi="Times New Roman"/>
          <w:iCs/>
        </w:rPr>
        <w:t xml:space="preserve">adults </w:t>
      </w:r>
      <w:r w:rsidRPr="00BC3C7B">
        <w:rPr>
          <w:rFonts w:ascii="Times New Roman" w:hAnsi="Times New Roman"/>
        </w:rPr>
        <w:t xml:space="preserve">and </w:t>
      </w:r>
      <w:r w:rsidRPr="00BC3C7B">
        <w:rPr>
          <w:rFonts w:ascii="Times New Roman" w:hAnsi="Times New Roman"/>
          <w:iCs/>
        </w:rPr>
        <w:t>children</w:t>
      </w:r>
      <w:r w:rsidRPr="00BC3C7B">
        <w:rPr>
          <w:rFonts w:ascii="Times New Roman" w:hAnsi="Times New Roman"/>
        </w:rPr>
        <w:t>, increasing the over-all mortality rate and decreasing life span.</w:t>
      </w:r>
    </w:p>
    <w:p w:rsidR="00C5204B" w:rsidRPr="00BC3C7B" w:rsidRDefault="00C11D6E" w:rsidP="00DC5C90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Metabolic syndrome (syndrome X): is no</w:t>
      </w:r>
      <w:r w:rsidRPr="00C11D6E">
        <w:rPr>
          <w:rFonts w:ascii="Times New Roman" w:hAnsi="Times New Roman"/>
        </w:rPr>
        <w:t>t a disease per se</w:t>
      </w:r>
      <w:r>
        <w:rPr>
          <w:rFonts w:ascii="Times New Roman" w:hAnsi="Times New Roman"/>
        </w:rPr>
        <w:t>, rather</w:t>
      </w:r>
      <w:r w:rsidRPr="00C11D6E">
        <w:rPr>
          <w:rFonts w:ascii="Times New Roman" w:hAnsi="Times New Roman"/>
        </w:rPr>
        <w:t xml:space="preserve"> a cluster of conditions</w:t>
      </w:r>
      <w:r>
        <w:rPr>
          <w:rFonts w:ascii="Times New Roman" w:hAnsi="Times New Roman"/>
        </w:rPr>
        <w:t xml:space="preserve"> which constitutes c</w:t>
      </w:r>
      <w:r w:rsidRPr="00C11D6E">
        <w:rPr>
          <w:rFonts w:ascii="Times New Roman" w:hAnsi="Times New Roman"/>
        </w:rPr>
        <w:t>entral obesity</w:t>
      </w:r>
      <w:r>
        <w:rPr>
          <w:rFonts w:ascii="Times New Roman" w:hAnsi="Times New Roman"/>
        </w:rPr>
        <w:t>; hi</w:t>
      </w:r>
      <w:r w:rsidRPr="00C11D6E">
        <w:rPr>
          <w:rFonts w:ascii="Times New Roman" w:hAnsi="Times New Roman"/>
        </w:rPr>
        <w:t>gh blood pressure</w:t>
      </w:r>
      <w:r>
        <w:rPr>
          <w:rFonts w:ascii="Times New Roman" w:hAnsi="Times New Roman"/>
        </w:rPr>
        <w:t>; g</w:t>
      </w:r>
      <w:r w:rsidRPr="00C11D6E">
        <w:rPr>
          <w:rFonts w:ascii="Times New Roman" w:hAnsi="Times New Roman"/>
        </w:rPr>
        <w:t>lucose intole</w:t>
      </w:r>
      <w:r>
        <w:rPr>
          <w:rFonts w:ascii="Times New Roman" w:hAnsi="Times New Roman"/>
        </w:rPr>
        <w:t>rance and/or insulin resistance; d</w:t>
      </w:r>
      <w:r w:rsidRPr="00C11D6E">
        <w:rPr>
          <w:rFonts w:ascii="Times New Roman" w:hAnsi="Times New Roman"/>
        </w:rPr>
        <w:t>yslipidemia (</w:t>
      </w:r>
      <w:r>
        <w:rPr>
          <w:rFonts w:ascii="Times New Roman" w:hAnsi="Times New Roman"/>
        </w:rPr>
        <w:sym w:font="Symbol" w:char="F0AD"/>
      </w:r>
      <w:r w:rsidRPr="00C11D6E">
        <w:rPr>
          <w:rFonts w:ascii="Times New Roman" w:hAnsi="Times New Roman"/>
        </w:rPr>
        <w:t xml:space="preserve">triglycerides, </w:t>
      </w:r>
      <w:r>
        <w:rPr>
          <w:rFonts w:ascii="Times New Roman" w:hAnsi="Times New Roman"/>
        </w:rPr>
        <w:sym w:font="Symbol" w:char="F0AF"/>
      </w:r>
      <w:r w:rsidRPr="00C11D6E">
        <w:rPr>
          <w:rFonts w:ascii="Times New Roman" w:hAnsi="Times New Roman"/>
        </w:rPr>
        <w:t>HDL</w:t>
      </w:r>
      <w:r>
        <w:rPr>
          <w:rFonts w:ascii="Times New Roman" w:hAnsi="Times New Roman"/>
        </w:rPr>
        <w:t>), making</w:t>
      </w:r>
      <w:r w:rsidRPr="00C11D6E">
        <w:rPr>
          <w:rFonts w:ascii="Times New Roman" w:hAnsi="Times New Roman"/>
        </w:rPr>
        <w:t xml:space="preserve"> the patient at very high risk for cardiovascular diseases and type II diabetes.</w:t>
      </w:r>
    </w:p>
    <w:p w:rsidR="00EA3274" w:rsidRDefault="00652130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4089400" cy="2810933"/>
            <wp:effectExtent l="25400" t="0" r="0" b="0"/>
            <wp:docPr id="2" name="P 7" descr="obesity-medical-issu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sity-medical-issues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EA3274" w:rsidRDefault="00EA3274" w:rsidP="00DC5C90">
      <w:pPr>
        <w:ind w:firstLine="720"/>
        <w:jc w:val="both"/>
        <w:rPr>
          <w:rFonts w:ascii="Times New Roman" w:hAnsi="Times New Roman"/>
        </w:rPr>
      </w:pPr>
    </w:p>
    <w:p w:rsidR="00B06E02" w:rsidRPr="00BC3C7B" w:rsidRDefault="00B06E02" w:rsidP="00DC5C90">
      <w:pPr>
        <w:ind w:firstLine="720"/>
        <w:jc w:val="both"/>
        <w:rPr>
          <w:rFonts w:ascii="Times New Roman" w:hAnsi="Times New Roman"/>
        </w:rPr>
      </w:pPr>
    </w:p>
    <w:p w:rsidR="00B06E02" w:rsidRPr="003647DD" w:rsidRDefault="00B06E02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3647DD">
        <w:rPr>
          <w:rFonts w:ascii="Times New Roman" w:hAnsi="Times New Roman"/>
          <w:b/>
        </w:rPr>
        <w:t>Management</w:t>
      </w:r>
    </w:p>
    <w:p w:rsidR="00B06E02" w:rsidRPr="00BC3C7B" w:rsidRDefault="00B06E02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Main goals, according to </w:t>
      </w:r>
      <w:proofErr w:type="gramStart"/>
      <w:r w:rsidRPr="00BC3C7B">
        <w:rPr>
          <w:rFonts w:ascii="Times New Roman" w:hAnsi="Times New Roman"/>
        </w:rPr>
        <w:t>WHO</w:t>
      </w:r>
      <w:proofErr w:type="gramEnd"/>
    </w:p>
    <w:p w:rsidR="0034342E" w:rsidRPr="00BC3C7B" w:rsidRDefault="0034342E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i/>
        </w:rPr>
      </w:pPr>
      <w:r w:rsidRPr="00BC3C7B">
        <w:rPr>
          <w:rFonts w:ascii="Times New Roman" w:hAnsi="Times New Roman"/>
          <w:i/>
        </w:rPr>
        <w:t>At a minimum, prevent further weight gain.</w:t>
      </w:r>
    </w:p>
    <w:p w:rsidR="00B06E02" w:rsidRPr="00BC3C7B" w:rsidRDefault="00B06E02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Reduce body weight.</w:t>
      </w:r>
    </w:p>
    <w:p w:rsidR="00B06E02" w:rsidRPr="00BC3C7B" w:rsidRDefault="00B06E02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Maintain a lower body weight over the long term.</w:t>
      </w:r>
    </w:p>
    <w:p w:rsidR="00B06E02" w:rsidRPr="00BC3C7B" w:rsidRDefault="00B06E02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Improve pre-existing obesity-related </w:t>
      </w:r>
      <w:r w:rsidR="00652130">
        <w:rPr>
          <w:rFonts w:ascii="Times New Roman" w:hAnsi="Times New Roman"/>
        </w:rPr>
        <w:t>co</w:t>
      </w:r>
      <w:r w:rsidR="00652130" w:rsidRPr="00BC3C7B">
        <w:rPr>
          <w:rFonts w:ascii="Times New Roman" w:hAnsi="Times New Roman"/>
        </w:rPr>
        <w:t>morbidities</w:t>
      </w:r>
      <w:r w:rsidRPr="00BC3C7B">
        <w:rPr>
          <w:rFonts w:ascii="Times New Roman" w:hAnsi="Times New Roman"/>
        </w:rPr>
        <w:t>.</w:t>
      </w:r>
    </w:p>
    <w:p w:rsidR="00B06E02" w:rsidRPr="00BC3C7B" w:rsidRDefault="00B06E02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Reduce the future risk of obesity-related comorbidities.</w:t>
      </w:r>
    </w:p>
    <w:p w:rsidR="00B06E02" w:rsidRPr="00BC3C7B" w:rsidRDefault="00B06E02" w:rsidP="00DC5C9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Improve physical, mental and social </w:t>
      </w:r>
      <w:proofErr w:type="gramStart"/>
      <w:r w:rsidRPr="00BC3C7B">
        <w:rPr>
          <w:rFonts w:ascii="Times New Roman" w:hAnsi="Times New Roman"/>
        </w:rPr>
        <w:t>well-being</w:t>
      </w:r>
      <w:proofErr w:type="gramEnd"/>
      <w:r w:rsidRPr="00BC3C7B">
        <w:rPr>
          <w:rFonts w:ascii="Times New Roman" w:hAnsi="Times New Roman"/>
        </w:rPr>
        <w:t>.</w:t>
      </w:r>
    </w:p>
    <w:p w:rsidR="00EF5633" w:rsidRDefault="00EF5633" w:rsidP="00DC5C90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History</w:t>
      </w:r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When did your weight problems start?</w:t>
      </w:r>
    </w:p>
    <w:p w:rsidR="00EF5633" w:rsidRPr="00EF5633" w:rsidRDefault="00EF5633" w:rsidP="00DC5C90">
      <w:pPr>
        <w:ind w:left="1440"/>
        <w:jc w:val="both"/>
        <w:rPr>
          <w:rFonts w:ascii="Times New Roman" w:hAnsi="Times New Roman"/>
        </w:rPr>
      </w:pPr>
      <w:proofErr w:type="gramStart"/>
      <w:r w:rsidRPr="00EF5633">
        <w:rPr>
          <w:rFonts w:ascii="Times New Roman" w:hAnsi="Times New Roman"/>
        </w:rPr>
        <w:t>Since childhood</w:t>
      </w:r>
      <w:r>
        <w:rPr>
          <w:rFonts w:ascii="Times New Roman" w:hAnsi="Times New Roman"/>
        </w:rPr>
        <w:t>; s</w:t>
      </w:r>
      <w:r w:rsidRPr="00EF5633">
        <w:rPr>
          <w:rFonts w:ascii="Times New Roman" w:hAnsi="Times New Roman"/>
        </w:rPr>
        <w:t>udden</w:t>
      </w:r>
      <w:r>
        <w:rPr>
          <w:rFonts w:ascii="Times New Roman" w:hAnsi="Times New Roman"/>
        </w:rPr>
        <w:t>; g</w:t>
      </w:r>
      <w:r w:rsidRPr="00EF5633">
        <w:rPr>
          <w:rFonts w:ascii="Times New Roman" w:hAnsi="Times New Roman"/>
        </w:rPr>
        <w:t>radual</w:t>
      </w:r>
      <w:r>
        <w:rPr>
          <w:rFonts w:ascii="Times New Roman" w:hAnsi="Times New Roman"/>
        </w:rPr>
        <w:t>; a</w:t>
      </w:r>
      <w:r w:rsidRPr="00EF5633">
        <w:rPr>
          <w:rFonts w:ascii="Times New Roman" w:hAnsi="Times New Roman"/>
        </w:rPr>
        <w:t xml:space="preserve">fter </w:t>
      </w:r>
      <w:r>
        <w:rPr>
          <w:rFonts w:ascii="Times New Roman" w:hAnsi="Times New Roman"/>
        </w:rPr>
        <w:t xml:space="preserve">certain disease; medication; </w:t>
      </w:r>
      <w:r w:rsidRPr="00EF5633">
        <w:rPr>
          <w:rFonts w:ascii="Times New Roman" w:hAnsi="Times New Roman"/>
        </w:rPr>
        <w:t>surgery</w:t>
      </w:r>
      <w:r>
        <w:rPr>
          <w:rFonts w:ascii="Times New Roman" w:hAnsi="Times New Roman"/>
        </w:rPr>
        <w:t>; or a</w:t>
      </w:r>
      <w:r w:rsidRPr="00EF5633">
        <w:rPr>
          <w:rFonts w:ascii="Times New Roman" w:hAnsi="Times New Roman"/>
        </w:rPr>
        <w:t>fter pregnancy.</w:t>
      </w:r>
      <w:proofErr w:type="gramEnd"/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Duration.</w:t>
      </w:r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Progression</w:t>
      </w:r>
    </w:p>
    <w:p w:rsidR="00EF5633" w:rsidRPr="00EF5633" w:rsidRDefault="00EF5633" w:rsidP="00DC5C90">
      <w:pPr>
        <w:ind w:left="1440"/>
        <w:jc w:val="both"/>
        <w:rPr>
          <w:rFonts w:ascii="Times New Roman" w:hAnsi="Times New Roman"/>
        </w:rPr>
      </w:pPr>
      <w:proofErr w:type="gramStart"/>
      <w:r w:rsidRPr="00EF5633">
        <w:rPr>
          <w:rFonts w:ascii="Times New Roman" w:hAnsi="Times New Roman"/>
        </w:rPr>
        <w:t>Constant</w:t>
      </w:r>
      <w:r>
        <w:rPr>
          <w:rFonts w:ascii="Times New Roman" w:hAnsi="Times New Roman"/>
        </w:rPr>
        <w:t>; i</w:t>
      </w:r>
      <w:r w:rsidRPr="00EF5633">
        <w:rPr>
          <w:rFonts w:ascii="Times New Roman" w:hAnsi="Times New Roman"/>
        </w:rPr>
        <w:t>mproving (decreasing)</w:t>
      </w:r>
      <w:r>
        <w:rPr>
          <w:rFonts w:ascii="Times New Roman" w:hAnsi="Times New Roman"/>
        </w:rPr>
        <w:t>; or w</w:t>
      </w:r>
      <w:r w:rsidRPr="00EF5633">
        <w:rPr>
          <w:rFonts w:ascii="Times New Roman" w:hAnsi="Times New Roman"/>
        </w:rPr>
        <w:t>orsening (increasing).</w:t>
      </w:r>
      <w:proofErr w:type="gramEnd"/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Eating habits</w:t>
      </w:r>
    </w:p>
    <w:p w:rsidR="00EF5633" w:rsidRPr="00EF5633" w:rsidRDefault="00EF5633" w:rsidP="00DC5C90">
      <w:pPr>
        <w:ind w:left="1440"/>
        <w:jc w:val="both"/>
        <w:rPr>
          <w:rFonts w:ascii="Times New Roman" w:hAnsi="Times New Roman"/>
        </w:rPr>
      </w:pPr>
      <w:proofErr w:type="gramStart"/>
      <w:r w:rsidRPr="00EF5633">
        <w:rPr>
          <w:rFonts w:ascii="Times New Roman" w:hAnsi="Times New Roman"/>
        </w:rPr>
        <w:t>Appetite</w:t>
      </w:r>
      <w:r>
        <w:rPr>
          <w:rFonts w:ascii="Times New Roman" w:hAnsi="Times New Roman"/>
        </w:rPr>
        <w:t xml:space="preserve">; </w:t>
      </w:r>
      <w:proofErr w:type="spellStart"/>
      <w:r>
        <w:rPr>
          <w:rFonts w:ascii="Times New Roman" w:hAnsi="Times New Roman"/>
        </w:rPr>
        <w:t>o</w:t>
      </w:r>
      <w:r w:rsidRPr="00EF5633">
        <w:rPr>
          <w:rFonts w:ascii="Times New Roman" w:hAnsi="Times New Roman"/>
        </w:rPr>
        <w:t>rophagic</w:t>
      </w:r>
      <w:proofErr w:type="spellEnd"/>
      <w:r>
        <w:rPr>
          <w:rFonts w:ascii="Times New Roman" w:hAnsi="Times New Roman"/>
        </w:rPr>
        <w:t xml:space="preserve"> (Binge Eating Disorder);</w:t>
      </w:r>
      <w:r w:rsidRPr="00EF5633">
        <w:rPr>
          <w:rFonts w:ascii="Times New Roman" w:hAnsi="Times New Roman"/>
        </w:rPr>
        <w:t> </w:t>
      </w:r>
      <w:r>
        <w:rPr>
          <w:rFonts w:ascii="Times New Roman" w:hAnsi="Times New Roman"/>
        </w:rPr>
        <w:t>type of food; n</w:t>
      </w:r>
      <w:r w:rsidRPr="00EF5633">
        <w:rPr>
          <w:rFonts w:ascii="Times New Roman" w:hAnsi="Times New Roman"/>
        </w:rPr>
        <w:t>umber of meals and snacks/day</w:t>
      </w:r>
      <w:r>
        <w:rPr>
          <w:rFonts w:ascii="Times New Roman" w:hAnsi="Times New Roman"/>
        </w:rPr>
        <w:t>; and l</w:t>
      </w:r>
      <w:r w:rsidRPr="00EF5633">
        <w:rPr>
          <w:rFonts w:ascii="Times New Roman" w:hAnsi="Times New Roman"/>
        </w:rPr>
        <w:t>ast meal before bedtime.</w:t>
      </w:r>
      <w:proofErr w:type="gramEnd"/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Prior attempts to lose the weight? </w:t>
      </w:r>
    </w:p>
    <w:p w:rsidR="00EF5633" w:rsidRPr="00EF5633" w:rsidRDefault="00EF5633" w:rsidP="00DC5C90">
      <w:pPr>
        <w:ind w:left="144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When?</w:t>
      </w:r>
      <w:r>
        <w:rPr>
          <w:rFonts w:ascii="Times New Roman" w:hAnsi="Times New Roman"/>
        </w:rPr>
        <w:t xml:space="preserve"> </w:t>
      </w:r>
      <w:r w:rsidRPr="00EF5633">
        <w:rPr>
          <w:rFonts w:ascii="Times New Roman" w:hAnsi="Times New Roman"/>
        </w:rPr>
        <w:t>How?</w:t>
      </w:r>
      <w:r>
        <w:rPr>
          <w:rFonts w:ascii="Times New Roman" w:hAnsi="Times New Roman"/>
        </w:rPr>
        <w:t xml:space="preserve"> </w:t>
      </w:r>
      <w:r w:rsidRPr="00EF5633">
        <w:rPr>
          <w:rFonts w:ascii="Times New Roman" w:hAnsi="Times New Roman"/>
        </w:rPr>
        <w:t>How much weight was lost?</w:t>
      </w:r>
      <w:r>
        <w:rPr>
          <w:rFonts w:ascii="Times New Roman" w:hAnsi="Times New Roman"/>
        </w:rPr>
        <w:t xml:space="preserve"> How long to lose the weight? </w:t>
      </w:r>
      <w:r w:rsidRPr="00EF5633">
        <w:rPr>
          <w:rFonts w:ascii="Times New Roman" w:hAnsi="Times New Roman"/>
        </w:rPr>
        <w:t>How long was it maintained?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If successful or not, a</w:t>
      </w:r>
      <w:r w:rsidRPr="00EF5633">
        <w:rPr>
          <w:rFonts w:ascii="Times New Roman" w:hAnsi="Times New Roman"/>
        </w:rPr>
        <w:t>nd why?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 w:rsidRPr="00EF5633">
        <w:rPr>
          <w:rFonts w:ascii="Times New Roman" w:hAnsi="Times New Roman"/>
        </w:rPr>
        <w:t>Maximum weight loss and gain?</w:t>
      </w:r>
      <w:proofErr w:type="gramEnd"/>
      <w:r>
        <w:rPr>
          <w:rFonts w:ascii="Times New Roman" w:hAnsi="Times New Roman"/>
        </w:rPr>
        <w:t xml:space="preserve"> A</w:t>
      </w:r>
      <w:r w:rsidRPr="00EF5633">
        <w:rPr>
          <w:rFonts w:ascii="Times New Roman" w:hAnsi="Times New Roman"/>
        </w:rPr>
        <w:t>n event in the future for which weight loss</w:t>
      </w:r>
      <w:r>
        <w:rPr>
          <w:rFonts w:ascii="Times New Roman" w:hAnsi="Times New Roman"/>
        </w:rPr>
        <w:t xml:space="preserve"> would </w:t>
      </w:r>
      <w:proofErr w:type="gramStart"/>
      <w:r>
        <w:rPr>
          <w:rFonts w:ascii="Times New Roman" w:hAnsi="Times New Roman"/>
        </w:rPr>
        <w:t>liked</w:t>
      </w:r>
      <w:proofErr w:type="gramEnd"/>
      <w:r>
        <w:rPr>
          <w:rFonts w:ascii="Times New Roman" w:hAnsi="Times New Roman"/>
        </w:rPr>
        <w:t xml:space="preserve"> to be achieved</w:t>
      </w:r>
      <w:r w:rsidRPr="00EF5633">
        <w:rPr>
          <w:rFonts w:ascii="Times New Roman" w:hAnsi="Times New Roman"/>
        </w:rPr>
        <w:t>?</w:t>
      </w:r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Risk factors</w:t>
      </w:r>
      <w:r w:rsidR="003647DD">
        <w:rPr>
          <w:rFonts w:ascii="Times New Roman" w:hAnsi="Times New Roman"/>
        </w:rPr>
        <w:t>.</w:t>
      </w:r>
    </w:p>
    <w:p w:rsidR="00652130" w:rsidRPr="00EF5633" w:rsidRDefault="00652130" w:rsidP="00DC5C90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Complications and comorbidities</w:t>
      </w:r>
    </w:p>
    <w:p w:rsidR="00EF5633" w:rsidRPr="00EF5633" w:rsidRDefault="00EF5633" w:rsidP="00DC5C90">
      <w:pPr>
        <w:ind w:left="1080"/>
        <w:jc w:val="both"/>
        <w:rPr>
          <w:rFonts w:ascii="Times New Roman" w:hAnsi="Times New Roman"/>
        </w:rPr>
      </w:pPr>
      <w:proofErr w:type="gramStart"/>
      <w:r w:rsidRPr="00EF5633">
        <w:rPr>
          <w:rFonts w:ascii="Times New Roman" w:hAnsi="Times New Roman"/>
        </w:rPr>
        <w:t>Daily exercise or physical activity.</w:t>
      </w:r>
      <w:proofErr w:type="gramEnd"/>
    </w:p>
    <w:p w:rsidR="00EF5633" w:rsidRPr="00EF5633" w:rsidRDefault="003647DD" w:rsidP="00DC5C90">
      <w:pPr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Social history</w:t>
      </w:r>
    </w:p>
    <w:p w:rsidR="002A4A05" w:rsidRDefault="00EF5633" w:rsidP="00DC5C90">
      <w:pPr>
        <w:ind w:left="1440"/>
        <w:jc w:val="both"/>
        <w:rPr>
          <w:rFonts w:ascii="Times New Roman" w:hAnsi="Times New Roman"/>
        </w:rPr>
      </w:pPr>
      <w:proofErr w:type="gramStart"/>
      <w:r w:rsidRPr="00EF5633">
        <w:rPr>
          <w:rFonts w:ascii="Times New Roman" w:hAnsi="Times New Roman"/>
        </w:rPr>
        <w:t>Act</w:t>
      </w:r>
      <w:r w:rsidR="003647DD">
        <w:rPr>
          <w:rFonts w:ascii="Times New Roman" w:hAnsi="Times New Roman"/>
        </w:rPr>
        <w:t>ivity and lifestyle adjustments; or d</w:t>
      </w:r>
      <w:r w:rsidRPr="00EF5633">
        <w:rPr>
          <w:rFonts w:ascii="Times New Roman" w:hAnsi="Times New Roman"/>
        </w:rPr>
        <w:t>epression.</w:t>
      </w:r>
      <w:proofErr w:type="gramEnd"/>
    </w:p>
    <w:p w:rsidR="00917022" w:rsidRPr="00EF5633" w:rsidRDefault="00917022" w:rsidP="00917022">
      <w:pPr>
        <w:ind w:left="1080"/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Menstrual history.</w:t>
      </w:r>
    </w:p>
    <w:p w:rsidR="002A4A05" w:rsidRDefault="00917022" w:rsidP="002A4A05">
      <w:pPr>
        <w:ind w:left="7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2A4A05" w:rsidRPr="006652DB">
        <w:rPr>
          <w:rFonts w:ascii="Times New Roman" w:hAnsi="Times New Roman"/>
        </w:rPr>
        <w:t>ot to forget in t</w:t>
      </w:r>
      <w:r w:rsidR="002A4A05">
        <w:rPr>
          <w:rFonts w:ascii="Times New Roman" w:hAnsi="Times New Roman"/>
        </w:rPr>
        <w:t xml:space="preserve">he </w:t>
      </w:r>
      <w:r w:rsidR="002A4A05" w:rsidRPr="002A4A05">
        <w:rPr>
          <w:rFonts w:ascii="Times New Roman" w:hAnsi="Times New Roman"/>
          <w:i/>
        </w:rPr>
        <w:t>primary health care</w:t>
      </w:r>
      <w:r>
        <w:rPr>
          <w:rFonts w:ascii="Times New Roman" w:hAnsi="Times New Roman"/>
        </w:rPr>
        <w:t xml:space="preserve"> setting is the 5 </w:t>
      </w:r>
      <w:proofErr w:type="gramStart"/>
      <w:r>
        <w:rPr>
          <w:rFonts w:ascii="Times New Roman" w:hAnsi="Times New Roman"/>
        </w:rPr>
        <w:t>As</w:t>
      </w:r>
      <w:proofErr w:type="gramEnd"/>
      <w:r>
        <w:rPr>
          <w:rFonts w:ascii="Times New Roman" w:hAnsi="Times New Roman"/>
        </w:rPr>
        <w:t xml:space="preserve"> a</w:t>
      </w:r>
      <w:r w:rsidR="002A4A05">
        <w:rPr>
          <w:rFonts w:ascii="Times New Roman" w:hAnsi="Times New Roman"/>
        </w:rPr>
        <w:t>pproach</w:t>
      </w:r>
    </w:p>
    <w:p w:rsidR="002A4A05" w:rsidRDefault="002A4A05" w:rsidP="002A4A05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ASK</w:t>
      </w:r>
      <w:r w:rsidRPr="00BC3C7B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Ask all patients about smoking; nutrition;</w:t>
      </w:r>
      <w:r w:rsidRPr="00BC3C7B">
        <w:rPr>
          <w:rFonts w:ascii="Times New Roman" w:hAnsi="Times New Roman"/>
        </w:rPr>
        <w:t xml:space="preserve"> alcohol or physical activity</w:t>
      </w:r>
      <w:r>
        <w:rPr>
          <w:rFonts w:ascii="Times New Roman" w:hAnsi="Times New Roman"/>
        </w:rPr>
        <w:t>, and ASSESS: readiness to change;</w:t>
      </w:r>
      <w:r w:rsidRPr="00BC3C7B">
        <w:rPr>
          <w:rFonts w:ascii="Times New Roman" w:hAnsi="Times New Roman"/>
        </w:rPr>
        <w:t xml:space="preserve"> d</w:t>
      </w:r>
      <w:r>
        <w:rPr>
          <w:rFonts w:ascii="Times New Roman" w:hAnsi="Times New Roman"/>
        </w:rPr>
        <w:t>ependence (smoking and alcohol).</w:t>
      </w:r>
    </w:p>
    <w:p w:rsidR="002A4A05" w:rsidRDefault="002A4A05" w:rsidP="002A4A05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ADVISE: Brief, nonjudgmental </w:t>
      </w:r>
      <w:r w:rsidRPr="00BC3C7B">
        <w:rPr>
          <w:rFonts w:ascii="Times New Roman" w:hAnsi="Times New Roman"/>
        </w:rPr>
        <w:t>with patient education</w:t>
      </w:r>
      <w:r w:rsidR="00917022">
        <w:rPr>
          <w:rFonts w:ascii="Times New Roman" w:hAnsi="Times New Roman"/>
        </w:rPr>
        <w:t xml:space="preserve"> materials (such as brochures</w:t>
      </w:r>
      <w:r w:rsidRPr="00BC3C7B">
        <w:rPr>
          <w:rFonts w:ascii="Times New Roman" w:hAnsi="Times New Roman"/>
        </w:rPr>
        <w:t xml:space="preserve">) and motivational interviewing </w:t>
      </w:r>
    </w:p>
    <w:p w:rsidR="002A4A05" w:rsidRDefault="002A4A05" w:rsidP="002A4A05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ASSIST: By providing motivational counseling an</w:t>
      </w:r>
      <w:r w:rsidR="00917022">
        <w:rPr>
          <w:rFonts w:ascii="Times New Roman" w:hAnsi="Times New Roman"/>
        </w:rPr>
        <w:t>d a prescription (</w:t>
      </w:r>
      <w:r w:rsidRPr="00BC3C7B">
        <w:rPr>
          <w:rFonts w:ascii="Times New Roman" w:hAnsi="Times New Roman"/>
        </w:rPr>
        <w:t xml:space="preserve">pharmacotherapy if indicated for </w:t>
      </w:r>
      <w:r w:rsidR="00917022">
        <w:rPr>
          <w:rFonts w:ascii="Times New Roman" w:hAnsi="Times New Roman"/>
        </w:rPr>
        <w:t>nicotine or alcohol dependence).</w:t>
      </w:r>
    </w:p>
    <w:p w:rsidR="00EF5633" w:rsidRPr="002A4A05" w:rsidRDefault="002A4A05" w:rsidP="002A4A05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ARRANGE: Refe</w:t>
      </w:r>
      <w:r>
        <w:rPr>
          <w:rFonts w:ascii="Times New Roman" w:hAnsi="Times New Roman"/>
        </w:rPr>
        <w:t>rral telephone support services;</w:t>
      </w:r>
      <w:r w:rsidRPr="00BC3C7B">
        <w:rPr>
          <w:rFonts w:ascii="Times New Roman" w:hAnsi="Times New Roman"/>
        </w:rPr>
        <w:t xml:space="preserve"> group lifestyle programs</w:t>
      </w:r>
      <w:r>
        <w:rPr>
          <w:rFonts w:ascii="Times New Roman" w:hAnsi="Times New Roman"/>
        </w:rPr>
        <w:t>;</w:t>
      </w:r>
      <w:r w:rsidRPr="00BC3C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or </w:t>
      </w:r>
      <w:r w:rsidRPr="00BC3C7B">
        <w:rPr>
          <w:rFonts w:ascii="Times New Roman" w:hAnsi="Times New Roman"/>
        </w:rPr>
        <w:t>individual provider (e.g.</w:t>
      </w:r>
      <w:r>
        <w:rPr>
          <w:rFonts w:ascii="Times New Roman" w:hAnsi="Times New Roman"/>
        </w:rPr>
        <w:t>,</w:t>
      </w:r>
      <w:r w:rsidRPr="00BC3C7B">
        <w:rPr>
          <w:rFonts w:ascii="Times New Roman" w:hAnsi="Times New Roman"/>
        </w:rPr>
        <w:t xml:space="preserve"> diet</w:t>
      </w:r>
      <w:r>
        <w:rPr>
          <w:rFonts w:ascii="Times New Roman" w:hAnsi="Times New Roman"/>
        </w:rPr>
        <w:t xml:space="preserve">ician or exercise physiologist); </w:t>
      </w:r>
      <w:r w:rsidRPr="00BC3C7B">
        <w:rPr>
          <w:rFonts w:ascii="Times New Roman" w:hAnsi="Times New Roman"/>
        </w:rPr>
        <w:t xml:space="preserve">and a regular follow up visit. </w:t>
      </w:r>
    </w:p>
    <w:p w:rsidR="00EF5633" w:rsidRDefault="00EF5633" w:rsidP="00DC5C90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Physical examination</w:t>
      </w:r>
    </w:p>
    <w:p w:rsid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 xml:space="preserve">Attention to details and complications specific for obesity is essential. </w:t>
      </w:r>
    </w:p>
    <w:p w:rsid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On general examination: g</w:t>
      </w:r>
      <w:r w:rsidRPr="00EF5633">
        <w:rPr>
          <w:rFonts w:ascii="Times New Roman" w:hAnsi="Times New Roman"/>
        </w:rPr>
        <w:t>eneral appearance</w:t>
      </w:r>
      <w:r>
        <w:rPr>
          <w:rFonts w:ascii="Times New Roman" w:hAnsi="Times New Roman"/>
        </w:rPr>
        <w:t>; v</w:t>
      </w:r>
      <w:r w:rsidRPr="00EF5633">
        <w:rPr>
          <w:rFonts w:ascii="Times New Roman" w:hAnsi="Times New Roman"/>
        </w:rPr>
        <w:t>ital si</w:t>
      </w:r>
      <w:r>
        <w:rPr>
          <w:rFonts w:ascii="Times New Roman" w:hAnsi="Times New Roman"/>
        </w:rPr>
        <w:t>gns (especially blood pressure); BMI;</w:t>
      </w:r>
      <w:r w:rsidRPr="00EF5633">
        <w:rPr>
          <w:rFonts w:ascii="Times New Roman" w:hAnsi="Times New Roman"/>
        </w:rPr>
        <w:t xml:space="preserve"> body habitus</w:t>
      </w:r>
      <w:proofErr w:type="gramStart"/>
      <w:r>
        <w:rPr>
          <w:rFonts w:ascii="Times New Roman" w:hAnsi="Times New Roman"/>
        </w:rPr>
        <w:t>;</w:t>
      </w:r>
      <w:proofErr w:type="gramEnd"/>
      <w:r w:rsidRPr="00EF5633">
        <w:rPr>
          <w:rFonts w:ascii="Times New Roman" w:hAnsi="Times New Roman"/>
        </w:rPr>
        <w:t xml:space="preserve"> and WHR</w:t>
      </w:r>
      <w:r>
        <w:rPr>
          <w:rFonts w:ascii="Times New Roman" w:hAnsi="Times New Roman"/>
        </w:rPr>
        <w:t xml:space="preserve"> must be calculated and assessed</w:t>
      </w:r>
      <w:r w:rsidRPr="00EF5633">
        <w:rPr>
          <w:rFonts w:ascii="Times New Roman" w:hAnsi="Times New Roman"/>
        </w:rPr>
        <w:t>.</w:t>
      </w:r>
    </w:p>
    <w:p w:rsidR="00EF5633" w:rsidRP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Skin: </w:t>
      </w:r>
      <w:proofErr w:type="spellStart"/>
      <w:r w:rsidRPr="00EF5633">
        <w:rPr>
          <w:rFonts w:ascii="Times New Roman" w:hAnsi="Times New Roman"/>
        </w:rPr>
        <w:t>acanthosis</w:t>
      </w:r>
      <w:proofErr w:type="spellEnd"/>
      <w:r w:rsidRPr="00EF5633">
        <w:rPr>
          <w:rFonts w:ascii="Times New Roman" w:hAnsi="Times New Roman"/>
        </w:rPr>
        <w:t xml:space="preserve"> </w:t>
      </w:r>
      <w:proofErr w:type="spellStart"/>
      <w:r w:rsidRPr="00EF5633">
        <w:rPr>
          <w:rFonts w:ascii="Times New Roman" w:hAnsi="Times New Roman"/>
        </w:rPr>
        <w:t>nigricans</w:t>
      </w:r>
      <w:proofErr w:type="spellEnd"/>
      <w:r>
        <w:rPr>
          <w:rFonts w:ascii="Times New Roman" w:hAnsi="Times New Roman"/>
        </w:rPr>
        <w:t>;</w:t>
      </w:r>
      <w:r w:rsidRPr="00EF5633">
        <w:rPr>
          <w:rFonts w:ascii="Times New Roman" w:hAnsi="Times New Roman"/>
        </w:rPr>
        <w:t xml:space="preserve"> </w:t>
      </w:r>
      <w:proofErr w:type="spellStart"/>
      <w:r w:rsidRPr="00EF5633">
        <w:rPr>
          <w:rFonts w:ascii="Times New Roman" w:hAnsi="Times New Roman"/>
        </w:rPr>
        <w:t>intertrigo</w:t>
      </w:r>
      <w:proofErr w:type="spellEnd"/>
      <w:r w:rsidRPr="00EF5633">
        <w:rPr>
          <w:rFonts w:ascii="Times New Roman" w:hAnsi="Times New Roman"/>
        </w:rPr>
        <w:t xml:space="preserve"> (both usually associated with </w:t>
      </w:r>
      <w:proofErr w:type="spellStart"/>
      <w:r w:rsidRPr="00EF5633">
        <w:rPr>
          <w:rFonts w:ascii="Times New Roman" w:hAnsi="Times New Roman"/>
        </w:rPr>
        <w:t>hyperinsulinaemia</w:t>
      </w:r>
      <w:proofErr w:type="spellEnd"/>
      <w:r>
        <w:rPr>
          <w:rFonts w:ascii="Times New Roman" w:hAnsi="Times New Roman"/>
        </w:rPr>
        <w:t xml:space="preserve"> and insulin resistance); bruising;</w:t>
      </w:r>
      <w:r w:rsidRPr="00EF5633">
        <w:rPr>
          <w:rFonts w:ascii="Times New Roman" w:hAnsi="Times New Roman"/>
        </w:rPr>
        <w:t xml:space="preserve"> or thinning.</w:t>
      </w:r>
    </w:p>
    <w:p w:rsidR="00EF5633" w:rsidRP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Fat distribution</w:t>
      </w:r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l</w:t>
      </w:r>
      <w:r w:rsidRPr="00EF5633">
        <w:rPr>
          <w:rFonts w:ascii="Times New Roman" w:hAnsi="Times New Roman"/>
        </w:rPr>
        <w:t>ipodystrophy</w:t>
      </w:r>
      <w:proofErr w:type="spellEnd"/>
      <w:r w:rsidRPr="00EF5633">
        <w:rPr>
          <w:rFonts w:ascii="Times New Roman" w:hAnsi="Times New Roman"/>
        </w:rPr>
        <w:t xml:space="preserve"> (manifestation of insulin resistance and is associated with </w:t>
      </w:r>
      <w:proofErr w:type="spellStart"/>
      <w:r w:rsidRPr="00EF5633">
        <w:rPr>
          <w:rFonts w:ascii="Times New Roman" w:hAnsi="Times New Roman"/>
        </w:rPr>
        <w:t>hypertriglyceridaemia</w:t>
      </w:r>
      <w:proofErr w:type="spellEnd"/>
      <w:r w:rsidRPr="00EF5633">
        <w:rPr>
          <w:rFonts w:ascii="Times New Roman" w:hAnsi="Times New Roman"/>
        </w:rPr>
        <w:t xml:space="preserve"> and hepatic </w:t>
      </w:r>
      <w:proofErr w:type="spellStart"/>
      <w:r w:rsidRPr="00EF5633">
        <w:rPr>
          <w:rFonts w:ascii="Times New Roman" w:hAnsi="Times New Roman"/>
        </w:rPr>
        <w:t>steatosis</w:t>
      </w:r>
      <w:proofErr w:type="spellEnd"/>
      <w:r w:rsidRPr="00EF5633">
        <w:rPr>
          <w:rFonts w:ascii="Times New Roman" w:hAnsi="Times New Roman"/>
        </w:rPr>
        <w:t>).</w:t>
      </w:r>
    </w:p>
    <w:p w:rsidR="00EF5633" w:rsidRP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Cardiovascular system</w:t>
      </w:r>
      <w:r>
        <w:rPr>
          <w:rFonts w:ascii="Times New Roman" w:hAnsi="Times New Roman"/>
        </w:rPr>
        <w:t xml:space="preserve">: </w:t>
      </w:r>
      <w:r w:rsidRPr="00EF5633">
        <w:rPr>
          <w:rFonts w:ascii="Times New Roman" w:hAnsi="Times New Roman"/>
        </w:rPr>
        <w:t xml:space="preserve">Evidence </w:t>
      </w:r>
      <w:r>
        <w:rPr>
          <w:rFonts w:ascii="Times New Roman" w:hAnsi="Times New Roman"/>
        </w:rPr>
        <w:t>left ventricular hypertrophy; varicose veins; peripheral edema;</w:t>
      </w:r>
      <w:r w:rsidRPr="00EF5633">
        <w:rPr>
          <w:rFonts w:ascii="Times New Roman" w:hAnsi="Times New Roman"/>
        </w:rPr>
        <w:t xml:space="preserve"> or venous stasis should be sought. </w:t>
      </w:r>
    </w:p>
    <w:p w:rsidR="00EF5633" w:rsidRPr="00EF5633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EF5633">
        <w:rPr>
          <w:rFonts w:ascii="Times New Roman" w:hAnsi="Times New Roman"/>
        </w:rPr>
        <w:t>In young patients</w:t>
      </w:r>
      <w:r>
        <w:rPr>
          <w:rFonts w:ascii="Times New Roman" w:hAnsi="Times New Roman"/>
        </w:rPr>
        <w:t xml:space="preserve">: </w:t>
      </w:r>
      <w:r w:rsidRPr="00EF5633">
        <w:rPr>
          <w:rFonts w:ascii="Times New Roman" w:hAnsi="Times New Roman"/>
        </w:rPr>
        <w:t>features of monogenic forms of obesity (adrenal insufficiency or disturbances of the hypothalamic–pituitary–gonadal axis) should be sought.</w:t>
      </w:r>
    </w:p>
    <w:p w:rsidR="00EF5633" w:rsidRPr="00652130" w:rsidRDefault="00EF5633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EF5633">
        <w:rPr>
          <w:rFonts w:ascii="Times New Roman" w:hAnsi="Times New Roman"/>
        </w:rPr>
        <w:t>ssociated conditions</w:t>
      </w:r>
      <w:r>
        <w:rPr>
          <w:rFonts w:ascii="Times New Roman" w:hAnsi="Times New Roman"/>
        </w:rPr>
        <w:t xml:space="preserve">: hypothyroidism; PCO; </w:t>
      </w:r>
      <w:proofErr w:type="spellStart"/>
      <w:proofErr w:type="gramStart"/>
      <w:r w:rsidR="003647DD">
        <w:rPr>
          <w:rFonts w:ascii="Times New Roman" w:hAnsi="Times New Roman"/>
        </w:rPr>
        <w:t>cushing’s</w:t>
      </w:r>
      <w:proofErr w:type="spellEnd"/>
      <w:proofErr w:type="gramEnd"/>
      <w:r w:rsidR="003647DD">
        <w:rPr>
          <w:rFonts w:ascii="Times New Roman" w:hAnsi="Times New Roman"/>
        </w:rPr>
        <w:t xml:space="preserve"> syndrome.</w:t>
      </w:r>
    </w:p>
    <w:p w:rsidR="000E73A4" w:rsidRPr="001B35C8" w:rsidRDefault="000E73A4" w:rsidP="00DC5C90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Investigations</w:t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 xml:space="preserve">The role of laboratory and other investigations is to exclude possible underlying causes of obesity and its complications. </w:t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Biochemical profile  (renal, bone, and liver) and complete blood count (CBC) as baseline.</w:t>
      </w:r>
      <w:r w:rsidRPr="001B35C8">
        <w:rPr>
          <w:rFonts w:ascii="Times New Roman" w:hAnsi="Times New Roman"/>
        </w:rPr>
        <w:tab/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Fasting lipid profile and fasting plasma glucose to exclude diabetes and dyslipidemia.</w:t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 xml:space="preserve">Serum free </w:t>
      </w:r>
      <w:proofErr w:type="spellStart"/>
      <w:r w:rsidRPr="001B35C8">
        <w:rPr>
          <w:rFonts w:ascii="Times New Roman" w:hAnsi="Times New Roman"/>
        </w:rPr>
        <w:t>thyroxine</w:t>
      </w:r>
      <w:proofErr w:type="spellEnd"/>
      <w:r w:rsidRPr="001B35C8">
        <w:rPr>
          <w:rFonts w:ascii="Times New Roman" w:hAnsi="Times New Roman"/>
        </w:rPr>
        <w:t xml:space="preserve"> (FT4), and thyroid stimulating hormone (TSH) to exclude hypothyroidism.</w:t>
      </w:r>
    </w:p>
    <w:p w:rsidR="000E73A4" w:rsidRPr="00BC3C7B" w:rsidRDefault="000E73A4" w:rsidP="00DC5C90">
      <w:pPr>
        <w:ind w:left="720"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bCs/>
        </w:rPr>
        <w:t>Further investigations depending on clinical picture</w:t>
      </w:r>
      <w:r w:rsidRPr="00BC3C7B">
        <w:rPr>
          <w:rFonts w:ascii="Times New Roman" w:hAnsi="Times New Roman"/>
        </w:rPr>
        <w:tab/>
      </w:r>
    </w:p>
    <w:p w:rsidR="000E73A4" w:rsidRPr="001B35C8" w:rsidRDefault="00917022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24 hours </w:t>
      </w:r>
      <w:r w:rsidR="000E73A4" w:rsidRPr="001B35C8">
        <w:rPr>
          <w:rFonts w:ascii="Times New Roman" w:hAnsi="Times New Roman"/>
        </w:rPr>
        <w:t xml:space="preserve">urine free </w:t>
      </w:r>
      <w:proofErr w:type="spellStart"/>
      <w:r w:rsidR="000E73A4" w:rsidRPr="001B35C8">
        <w:rPr>
          <w:rFonts w:ascii="Times New Roman" w:hAnsi="Times New Roman"/>
        </w:rPr>
        <w:t>cortisol</w:t>
      </w:r>
      <w:proofErr w:type="spellEnd"/>
      <w:r w:rsidR="000E73A4" w:rsidRPr="001B35C8">
        <w:rPr>
          <w:rFonts w:ascii="Times New Roman" w:hAnsi="Times New Roman"/>
        </w:rPr>
        <w:t xml:space="preserve"> for </w:t>
      </w:r>
      <w:proofErr w:type="spellStart"/>
      <w:proofErr w:type="gramStart"/>
      <w:r w:rsidR="000E73A4" w:rsidRPr="001B35C8">
        <w:rPr>
          <w:rFonts w:ascii="Times New Roman" w:hAnsi="Times New Roman"/>
        </w:rPr>
        <w:t>cushing’s</w:t>
      </w:r>
      <w:proofErr w:type="spellEnd"/>
      <w:proofErr w:type="gramEnd"/>
      <w:r w:rsidR="000E73A4" w:rsidRPr="001B35C8">
        <w:rPr>
          <w:rFonts w:ascii="Times New Roman" w:hAnsi="Times New Roman"/>
        </w:rPr>
        <w:t xml:space="preserve"> syndrome.</w:t>
      </w:r>
      <w:r w:rsidR="000E73A4" w:rsidRPr="001B35C8">
        <w:rPr>
          <w:rFonts w:ascii="Times New Roman" w:hAnsi="Times New Roman"/>
        </w:rPr>
        <w:tab/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Respiratory function tests</w:t>
      </w:r>
      <w:r w:rsidR="00481935" w:rsidRPr="001B35C8">
        <w:rPr>
          <w:rFonts w:ascii="Times New Roman" w:hAnsi="Times New Roman"/>
        </w:rPr>
        <w:t xml:space="preserve"> in respiratory dysfunction</w:t>
      </w:r>
      <w:r w:rsidRPr="001B35C8">
        <w:rPr>
          <w:rFonts w:ascii="Times New Roman" w:hAnsi="Times New Roman"/>
        </w:rPr>
        <w:t>.</w:t>
      </w:r>
    </w:p>
    <w:p w:rsidR="000E73A4" w:rsidRPr="001B35C8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 xml:space="preserve">Plasma </w:t>
      </w:r>
      <w:proofErr w:type="spellStart"/>
      <w:r w:rsidRPr="001B35C8">
        <w:rPr>
          <w:rFonts w:ascii="Times New Roman" w:hAnsi="Times New Roman"/>
        </w:rPr>
        <w:t>leptin</w:t>
      </w:r>
      <w:proofErr w:type="spellEnd"/>
      <w:r w:rsidRPr="001B35C8">
        <w:rPr>
          <w:rFonts w:ascii="Times New Roman" w:hAnsi="Times New Roman"/>
        </w:rPr>
        <w:t xml:space="preserve"> in severe </w:t>
      </w:r>
      <w:proofErr w:type="spellStart"/>
      <w:r w:rsidRPr="001B35C8">
        <w:rPr>
          <w:rFonts w:ascii="Times New Roman" w:hAnsi="Times New Roman"/>
        </w:rPr>
        <w:t>lipodystrophy</w:t>
      </w:r>
      <w:proofErr w:type="spellEnd"/>
      <w:r w:rsidR="00481935" w:rsidRPr="001B35C8">
        <w:rPr>
          <w:rFonts w:ascii="Times New Roman" w:hAnsi="Times New Roman"/>
        </w:rPr>
        <w:t xml:space="preserve">, or </w:t>
      </w:r>
      <w:proofErr w:type="spellStart"/>
      <w:r w:rsidR="00481935" w:rsidRPr="001B35C8">
        <w:rPr>
          <w:rFonts w:ascii="Times New Roman" w:hAnsi="Times New Roman"/>
        </w:rPr>
        <w:t>leptin</w:t>
      </w:r>
      <w:proofErr w:type="spellEnd"/>
      <w:r w:rsidR="00481935" w:rsidRPr="001B35C8">
        <w:rPr>
          <w:rFonts w:ascii="Times New Roman" w:hAnsi="Times New Roman"/>
        </w:rPr>
        <w:t xml:space="preserve"> deficiency (morbid obesity, increased appetite and </w:t>
      </w:r>
      <w:proofErr w:type="spellStart"/>
      <w:r w:rsidR="00481935" w:rsidRPr="001B35C8">
        <w:rPr>
          <w:rFonts w:ascii="Times New Roman" w:hAnsi="Times New Roman"/>
        </w:rPr>
        <w:t>hyperphagia</w:t>
      </w:r>
      <w:proofErr w:type="spellEnd"/>
      <w:r w:rsidR="00481935" w:rsidRPr="001B35C8">
        <w:rPr>
          <w:rFonts w:ascii="Times New Roman" w:hAnsi="Times New Roman"/>
        </w:rPr>
        <w:t xml:space="preserve">, and </w:t>
      </w:r>
      <w:proofErr w:type="spellStart"/>
      <w:r w:rsidR="00481935" w:rsidRPr="001B35C8">
        <w:rPr>
          <w:rFonts w:ascii="Times New Roman" w:hAnsi="Times New Roman"/>
        </w:rPr>
        <w:t>hypogonadotropic</w:t>
      </w:r>
      <w:proofErr w:type="spellEnd"/>
      <w:r w:rsidR="00481935" w:rsidRPr="001B35C8">
        <w:rPr>
          <w:rFonts w:ascii="Times New Roman" w:hAnsi="Times New Roman"/>
        </w:rPr>
        <w:t xml:space="preserve"> </w:t>
      </w:r>
      <w:proofErr w:type="spellStart"/>
      <w:r w:rsidR="00481935" w:rsidRPr="001B35C8">
        <w:rPr>
          <w:rFonts w:ascii="Times New Roman" w:hAnsi="Times New Roman"/>
        </w:rPr>
        <w:t>hypogonadism</w:t>
      </w:r>
      <w:proofErr w:type="spellEnd"/>
      <w:r w:rsidR="00481935" w:rsidRPr="001B35C8">
        <w:rPr>
          <w:rFonts w:ascii="Times New Roman" w:hAnsi="Times New Roman"/>
        </w:rPr>
        <w:t>).</w:t>
      </w:r>
    </w:p>
    <w:p w:rsidR="000E73A4" w:rsidRPr="00652130" w:rsidRDefault="000E73A4" w:rsidP="00DC5C90">
      <w:pPr>
        <w:pStyle w:val="ListParagraph"/>
        <w:numPr>
          <w:ilvl w:val="1"/>
          <w:numId w:val="19"/>
        </w:numPr>
        <w:jc w:val="both"/>
        <w:rPr>
          <w:rFonts w:ascii="Times New Roman" w:hAnsi="Times New Roman"/>
        </w:rPr>
      </w:pPr>
      <w:r w:rsidRPr="001B35C8">
        <w:rPr>
          <w:rFonts w:ascii="Times New Roman" w:hAnsi="Times New Roman"/>
        </w:rPr>
        <w:t>Electrocardiogram (ECG)</w:t>
      </w:r>
      <w:r w:rsidR="00481935" w:rsidRPr="001B35C8">
        <w:rPr>
          <w:rFonts w:ascii="Times New Roman" w:hAnsi="Times New Roman"/>
        </w:rPr>
        <w:t xml:space="preserve"> in high prevalence of hypertension and cardiovascular disease</w:t>
      </w:r>
      <w:r w:rsidRPr="001B35C8">
        <w:rPr>
          <w:rFonts w:ascii="Times New Roman" w:hAnsi="Times New Roman"/>
        </w:rPr>
        <w:t>.</w:t>
      </w:r>
    </w:p>
    <w:p w:rsidR="00481935" w:rsidRPr="00BC3C7B" w:rsidRDefault="00481935" w:rsidP="00DC5C90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Treatment</w:t>
      </w:r>
    </w:p>
    <w:p w:rsidR="00481935" w:rsidRPr="00BC3C7B" w:rsidRDefault="00652130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4546600" cy="2252133"/>
            <wp:effectExtent l="25400" t="0" r="0" b="0"/>
            <wp:docPr id="6" name="D 8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4342E" w:rsidRPr="00BC3C7B" w:rsidRDefault="0034342E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Children</w:t>
      </w:r>
    </w:p>
    <w:p w:rsidR="00481935" w:rsidRPr="00BC3C7B" w:rsidRDefault="00481935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Treatment programs for managing childhood obesity should incorporate</w:t>
      </w:r>
    </w:p>
    <w:p w:rsidR="00481935" w:rsidRPr="00BC3C7B" w:rsidRDefault="00481935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Behavioral changes.</w:t>
      </w:r>
    </w:p>
    <w:p w:rsidR="00481935" w:rsidRPr="00BC3C7B" w:rsidRDefault="00481935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Be family-based, involving at least one parent/</w:t>
      </w:r>
      <w:proofErr w:type="spellStart"/>
      <w:r w:rsidRPr="00BC3C7B">
        <w:rPr>
          <w:rFonts w:ascii="Times New Roman" w:hAnsi="Times New Roman"/>
        </w:rPr>
        <w:t>carer</w:t>
      </w:r>
      <w:proofErr w:type="spellEnd"/>
      <w:r w:rsidRPr="00BC3C7B">
        <w:rPr>
          <w:rFonts w:ascii="Times New Roman" w:hAnsi="Times New Roman"/>
        </w:rPr>
        <w:t>.</w:t>
      </w:r>
    </w:p>
    <w:p w:rsidR="0034342E" w:rsidRPr="00BC3C7B" w:rsidRDefault="00481935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Aim to change the whole family’s lifestyle. </w:t>
      </w:r>
    </w:p>
    <w:p w:rsidR="0034342E" w:rsidRPr="00BC3C7B" w:rsidRDefault="0034342E" w:rsidP="00DC5C90">
      <w:pPr>
        <w:ind w:left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The following groups should be referred to hospital or specialist </w:t>
      </w:r>
      <w:r w:rsidR="001E7479" w:rsidRPr="00BC3C7B">
        <w:rPr>
          <w:rFonts w:ascii="Times New Roman" w:hAnsi="Times New Roman"/>
        </w:rPr>
        <w:t>pediatric</w:t>
      </w:r>
      <w:r w:rsidRPr="00BC3C7B">
        <w:rPr>
          <w:rFonts w:ascii="Times New Roman" w:hAnsi="Times New Roman"/>
        </w:rPr>
        <w:t xml:space="preserve"> services before treatment is considered:</w:t>
      </w:r>
    </w:p>
    <w:p w:rsidR="0034342E" w:rsidRPr="00BC3C7B" w:rsidRDefault="0034342E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Children with a suspected underlying medical cause of obesity, including all children </w:t>
      </w:r>
      <w:proofErr w:type="gramStart"/>
      <w:r w:rsidRPr="00BC3C7B">
        <w:rPr>
          <w:rFonts w:ascii="Times New Roman" w:hAnsi="Times New Roman"/>
        </w:rPr>
        <w:t>under</w:t>
      </w:r>
      <w:proofErr w:type="gramEnd"/>
      <w:r w:rsidRPr="00BC3C7B">
        <w:rPr>
          <w:rFonts w:ascii="Times New Roman" w:hAnsi="Times New Roman"/>
        </w:rPr>
        <w:t xml:space="preserve"> 24 months of age who are severely obese.</w:t>
      </w:r>
    </w:p>
    <w:p w:rsidR="003647DD" w:rsidRDefault="0034342E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Children who may have serious obesity-related morbidity that requires weight loss.</w:t>
      </w:r>
    </w:p>
    <w:p w:rsidR="003647DD" w:rsidRDefault="003647DD" w:rsidP="00DC5C90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Pharmacological and surgical treatment</w:t>
      </w:r>
    </w:p>
    <w:p w:rsidR="003647DD" w:rsidRPr="003647DD" w:rsidRDefault="003647DD" w:rsidP="00DC5C90">
      <w:pPr>
        <w:ind w:firstLine="720"/>
        <w:jc w:val="both"/>
        <w:rPr>
          <w:rFonts w:ascii="Times New Roman" w:hAnsi="Times New Roman"/>
        </w:rPr>
      </w:pPr>
      <w:proofErr w:type="spellStart"/>
      <w:r w:rsidRPr="003647DD">
        <w:rPr>
          <w:rFonts w:ascii="Times New Roman" w:hAnsi="Times New Roman"/>
        </w:rPr>
        <w:t>Orlistat</w:t>
      </w:r>
      <w:proofErr w:type="spellEnd"/>
      <w:r w:rsidRPr="003647DD">
        <w:rPr>
          <w:rFonts w:ascii="Times New Roman" w:hAnsi="Times New Roman"/>
        </w:rPr>
        <w:t xml:space="preserve"> should only be prescribed for severely obese adolescents (12 and older) with comorbidities, or those with very severe to extreme obesity attending a specialist clinic.</w:t>
      </w:r>
      <w:r>
        <w:rPr>
          <w:rFonts w:ascii="Times New Roman" w:hAnsi="Times New Roman"/>
        </w:rPr>
        <w:t xml:space="preserve"> </w:t>
      </w:r>
      <w:r w:rsidRPr="003647DD">
        <w:rPr>
          <w:rFonts w:ascii="Times New Roman" w:hAnsi="Times New Roman"/>
        </w:rPr>
        <w:t>Bariatric surgery can be considered for post pubertal adolescents with very severe to extreme obesity and severe comorbidities.</w:t>
      </w:r>
    </w:p>
    <w:p w:rsidR="0034342E" w:rsidRPr="003647DD" w:rsidRDefault="0034342E" w:rsidP="00DC5C90">
      <w:pPr>
        <w:ind w:firstLine="720"/>
        <w:jc w:val="both"/>
        <w:rPr>
          <w:rFonts w:ascii="Times New Roman" w:hAnsi="Times New Roman"/>
        </w:rPr>
      </w:pPr>
    </w:p>
    <w:p w:rsidR="0034342E" w:rsidRPr="00BC3C7B" w:rsidRDefault="0034342E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Adults</w:t>
      </w:r>
    </w:p>
    <w:p w:rsidR="0034342E" w:rsidRPr="00BC3C7B" w:rsidRDefault="0034342E" w:rsidP="00DC5C90">
      <w:pPr>
        <w:ind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Weight loss targets should be based on the individual’s comorbidities and risks, rather than solely their weight</w:t>
      </w:r>
    </w:p>
    <w:p w:rsidR="00CA05F8" w:rsidRPr="001B35C8" w:rsidRDefault="00CA05F8" w:rsidP="00DC5C90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1B35C8">
        <w:rPr>
          <w:rFonts w:ascii="Times New Roman" w:eastAsia="新細明體" w:hAnsi="Times New Roman" w:cs="新細明體"/>
        </w:rPr>
        <w:t xml:space="preserve">Dietary </w:t>
      </w:r>
      <w:r w:rsidRPr="001B35C8">
        <w:rPr>
          <w:rFonts w:ascii="Times New Roman" w:hAnsi="Times New Roman"/>
        </w:rPr>
        <w:t>programs should be tailored to the dietary preferences of the individual patient.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Mediterranean diet</w:t>
      </w:r>
    </w:p>
    <w:p w:rsidR="00CA05F8" w:rsidRPr="00BC3C7B" w:rsidRDefault="00CA05F8" w:rsidP="00DC5C90">
      <w:pPr>
        <w:ind w:left="2160"/>
        <w:jc w:val="both"/>
        <w:rPr>
          <w:rFonts w:ascii="Times New Roman" w:hAnsi="Times New Roman"/>
        </w:rPr>
      </w:pPr>
      <w:proofErr w:type="gramStart"/>
      <w:r w:rsidRPr="00BC3C7B">
        <w:rPr>
          <w:rFonts w:ascii="Times New Roman" w:hAnsi="Times New Roman"/>
        </w:rPr>
        <w:t>High consumption of fruits and whole grains, moderate of fish, and low of meats.</w:t>
      </w:r>
      <w:proofErr w:type="gramEnd"/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Dietary Approaches to Stop Hypertension (DASH)</w:t>
      </w:r>
    </w:p>
    <w:p w:rsidR="00CA05F8" w:rsidRPr="00BC3C7B" w:rsidRDefault="00CA05F8" w:rsidP="00DC5C90">
      <w:pPr>
        <w:ind w:left="216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High consumption of Calcium; Magnesium; Potassium, and fibers, moderate of Sodium, and low of fat, especially saturated.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Low-calorie diet</w:t>
      </w:r>
    </w:p>
    <w:p w:rsidR="00CA05F8" w:rsidRPr="00BC3C7B" w:rsidRDefault="00CA05F8" w:rsidP="00DC5C90">
      <w:pPr>
        <w:ind w:left="2160"/>
        <w:jc w:val="both"/>
        <w:rPr>
          <w:rFonts w:ascii="Times New Roman" w:hAnsi="Times New Roman"/>
        </w:rPr>
      </w:pPr>
      <w:proofErr w:type="gramStart"/>
      <w:r w:rsidRPr="00BC3C7B">
        <w:rPr>
          <w:rFonts w:ascii="Times New Roman" w:hAnsi="Times New Roman"/>
        </w:rPr>
        <w:t>Energy deficit of 500–1,000 calories/day.</w:t>
      </w:r>
      <w:proofErr w:type="gramEnd"/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Low-carbohydrate diet</w:t>
      </w:r>
    </w:p>
    <w:p w:rsidR="00CA05F8" w:rsidRPr="00BC3C7B" w:rsidRDefault="00CA05F8" w:rsidP="00DC5C90">
      <w:pPr>
        <w:ind w:left="216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Such as Atkins and Protein Power, and it’s usually high in protein.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Low-fat diet</w:t>
      </w:r>
    </w:p>
    <w:p w:rsidR="00CA05F8" w:rsidRPr="008462B7" w:rsidRDefault="00CA05F8" w:rsidP="00DC5C90">
      <w:pPr>
        <w:pStyle w:val="ListParagraph"/>
        <w:numPr>
          <w:ilvl w:val="0"/>
          <w:numId w:val="18"/>
        </w:numPr>
        <w:jc w:val="both"/>
        <w:rPr>
          <w:rFonts w:ascii="Times New Roman" w:eastAsia="新細明體" w:hAnsi="Times New Roman" w:cs="新細明體"/>
        </w:rPr>
      </w:pPr>
      <w:r w:rsidRPr="008462B7">
        <w:rPr>
          <w:rFonts w:ascii="Times New Roman" w:eastAsia="新細明體" w:hAnsi="Times New Roman" w:cs="新細明體"/>
        </w:rPr>
        <w:t>Physical activity</w:t>
      </w:r>
    </w:p>
    <w:p w:rsidR="00CA05F8" w:rsidRPr="00BC3C7B" w:rsidRDefault="00CA05F8" w:rsidP="00DC5C90">
      <w:pPr>
        <w:ind w:left="720"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The amount and type of physical activity is of paramount importance. Overweight and obese individuals should be prescribed a volume of physical activity equal to approximately 1,800-2,500 kcal/week = 225-300 min/week of moderate-intensity physical activity.</w:t>
      </w:r>
    </w:p>
    <w:p w:rsidR="00CA05F8" w:rsidRPr="008462B7" w:rsidRDefault="00CA05F8" w:rsidP="00DC5C90">
      <w:pPr>
        <w:pStyle w:val="ListParagraph"/>
        <w:numPr>
          <w:ilvl w:val="0"/>
          <w:numId w:val="18"/>
        </w:numPr>
        <w:jc w:val="both"/>
        <w:rPr>
          <w:rFonts w:ascii="Times New Roman" w:eastAsia="新細明體" w:hAnsi="Times New Roman" w:cs="新細明體"/>
        </w:rPr>
      </w:pPr>
      <w:r w:rsidRPr="008462B7">
        <w:rPr>
          <w:rFonts w:ascii="Times New Roman" w:eastAsia="新細明體" w:hAnsi="Times New Roman" w:cs="新細明體"/>
        </w:rPr>
        <w:t>Psychological/behavioral interventions</w:t>
      </w:r>
    </w:p>
    <w:p w:rsidR="00CA05F8" w:rsidRPr="00BC3C7B" w:rsidRDefault="00CA05F8" w:rsidP="00DC5C90">
      <w:pPr>
        <w:ind w:left="720"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Psychological interventions should be tailored to the individuals and their circumstances.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proofErr w:type="gramStart"/>
      <w:r w:rsidRPr="00BC3C7B">
        <w:rPr>
          <w:rFonts w:ascii="Times New Roman" w:hAnsi="Times New Roman"/>
        </w:rPr>
        <w:t>Self monitoring</w:t>
      </w:r>
      <w:proofErr w:type="gramEnd"/>
      <w:r w:rsidRPr="00BC3C7B">
        <w:rPr>
          <w:rFonts w:ascii="Times New Roman" w:hAnsi="Times New Roman"/>
        </w:rPr>
        <w:t xml:space="preserve"> of behavior and progress.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Stimulus control (where the patient is taught how to recognize and avoid triggers that prompt unplanned eating).</w:t>
      </w:r>
    </w:p>
    <w:p w:rsidR="00CA05F8" w:rsidRPr="00BC3C7B" w:rsidRDefault="0000552C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C</w:t>
      </w:r>
      <w:r w:rsidR="00CA05F8" w:rsidRPr="00BC3C7B">
        <w:rPr>
          <w:rFonts w:ascii="Times New Roman" w:hAnsi="Times New Roman"/>
        </w:rPr>
        <w:t>ognitive restructuring (modifying unhelpful thoughts/thinking patterns)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Goal setting.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Problem solving.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Assertiveness training.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Slowing the rate of eating.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Reinforcement of changes.</w:t>
      </w:r>
    </w:p>
    <w:p w:rsidR="00CA05F8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Relapse prevention.</w:t>
      </w:r>
    </w:p>
    <w:p w:rsidR="0000552C" w:rsidRPr="00BC3C7B" w:rsidRDefault="00CA05F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Strategies for dealing with weight regain.</w:t>
      </w:r>
    </w:p>
    <w:p w:rsidR="0000552C" w:rsidRPr="008462B7" w:rsidRDefault="0000552C" w:rsidP="00DC5C90">
      <w:pPr>
        <w:pStyle w:val="ListParagraph"/>
        <w:numPr>
          <w:ilvl w:val="0"/>
          <w:numId w:val="18"/>
        </w:numPr>
        <w:jc w:val="both"/>
        <w:rPr>
          <w:rFonts w:ascii="Times New Roman" w:eastAsia="新細明體" w:hAnsi="Times New Roman" w:cs="新細明體"/>
        </w:rPr>
      </w:pPr>
      <w:r w:rsidRPr="008462B7">
        <w:rPr>
          <w:rFonts w:ascii="Times New Roman" w:eastAsia="新細明體" w:hAnsi="Times New Roman" w:cs="新細明體"/>
        </w:rPr>
        <w:t>Pharmacological</w:t>
      </w:r>
    </w:p>
    <w:p w:rsidR="0000552C" w:rsidRPr="00BC3C7B" w:rsidRDefault="0000552C" w:rsidP="00DC5C90">
      <w:pPr>
        <w:ind w:left="720"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It should be considered as an </w:t>
      </w:r>
      <w:r w:rsidRPr="001E7479">
        <w:rPr>
          <w:rFonts w:ascii="Times New Roman" w:hAnsi="Times New Roman"/>
          <w:i/>
        </w:rPr>
        <w:t>adjunct</w:t>
      </w:r>
      <w:r w:rsidRPr="00BC3C7B">
        <w:rPr>
          <w:rFonts w:ascii="Times New Roman" w:hAnsi="Times New Roman"/>
        </w:rPr>
        <w:t xml:space="preserve"> to lifestyle changes in the management of weight loss. Patients with BMI 28 kg/m</w:t>
      </w:r>
      <w:r w:rsidRPr="001E7479">
        <w:rPr>
          <w:rFonts w:ascii="Times New Roman" w:hAnsi="Times New Roman"/>
          <w:vertAlign w:val="superscript"/>
        </w:rPr>
        <w:t>2</w:t>
      </w:r>
      <w:r w:rsidRPr="00BC3C7B">
        <w:rPr>
          <w:rFonts w:ascii="Times New Roman" w:hAnsi="Times New Roman"/>
        </w:rPr>
        <w:t xml:space="preserve"> (with comorbidities) or BMI 30 kg/m</w:t>
      </w:r>
      <w:r w:rsidRPr="001E7479">
        <w:rPr>
          <w:rFonts w:ascii="Times New Roman" w:hAnsi="Times New Roman"/>
          <w:vertAlign w:val="superscript"/>
        </w:rPr>
        <w:t>2</w:t>
      </w:r>
      <w:r w:rsidRPr="00BC3C7B">
        <w:rPr>
          <w:rFonts w:ascii="Times New Roman" w:hAnsi="Times New Roman"/>
        </w:rPr>
        <w:t xml:space="preserve"> should be considered on an individual case basis following assessment of risk and benefit.</w:t>
      </w:r>
    </w:p>
    <w:p w:rsidR="00917022" w:rsidRDefault="0000552C" w:rsidP="00DC5C90">
      <w:pPr>
        <w:ind w:left="720" w:firstLine="720"/>
        <w:jc w:val="both"/>
        <w:rPr>
          <w:rFonts w:ascii="Times New Roman" w:hAnsi="Times New Roman"/>
        </w:rPr>
      </w:pPr>
      <w:proofErr w:type="spellStart"/>
      <w:r w:rsidRPr="00BC3C7B">
        <w:rPr>
          <w:rFonts w:ascii="Times New Roman" w:hAnsi="Times New Roman"/>
        </w:rPr>
        <w:t>Orlistat</w:t>
      </w:r>
      <w:proofErr w:type="spellEnd"/>
      <w:r w:rsidRPr="00BC3C7B">
        <w:rPr>
          <w:rFonts w:ascii="Times New Roman" w:hAnsi="Times New Roman"/>
        </w:rPr>
        <w:t xml:space="preserve"> was approved in 1998 by the FDA, and is currently the only one. It is a potent and reversible pancreatic and gastric lipase inhibitor, preventing dietary fat absorption by 30%. The beneficial effect on body weight is improving several </w:t>
      </w:r>
      <w:proofErr w:type="spellStart"/>
      <w:r w:rsidRPr="00BC3C7B">
        <w:rPr>
          <w:rFonts w:ascii="Times New Roman" w:hAnsi="Times New Roman"/>
        </w:rPr>
        <w:t>cardiometabolic</w:t>
      </w:r>
      <w:proofErr w:type="spellEnd"/>
      <w:r w:rsidRPr="00BC3C7B">
        <w:rPr>
          <w:rFonts w:ascii="Times New Roman" w:hAnsi="Times New Roman"/>
        </w:rPr>
        <w:t xml:space="preserve"> parameters, and the most common side effects are gastrointestinal.</w:t>
      </w: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917022" w:rsidRDefault="00917022" w:rsidP="00DC5C90">
      <w:pPr>
        <w:ind w:left="720" w:firstLine="720"/>
        <w:jc w:val="both"/>
        <w:rPr>
          <w:rFonts w:ascii="Times New Roman" w:hAnsi="Times New Roman"/>
        </w:rPr>
      </w:pPr>
    </w:p>
    <w:p w:rsidR="0000552C" w:rsidRPr="00BC3C7B" w:rsidRDefault="0000552C" w:rsidP="00DC5C90">
      <w:pPr>
        <w:ind w:left="720" w:firstLine="720"/>
        <w:jc w:val="both"/>
        <w:rPr>
          <w:rFonts w:ascii="Times New Roman" w:hAnsi="Times New Roman"/>
        </w:rPr>
      </w:pPr>
    </w:p>
    <w:p w:rsidR="00955728" w:rsidRPr="001B35C8" w:rsidRDefault="0000552C" w:rsidP="00DC5C90">
      <w:pPr>
        <w:pStyle w:val="ListParagraph"/>
        <w:numPr>
          <w:ilvl w:val="0"/>
          <w:numId w:val="18"/>
        </w:numPr>
        <w:jc w:val="both"/>
        <w:rPr>
          <w:rFonts w:ascii="Times New Roman" w:eastAsia="新細明體" w:hAnsi="Times New Roman" w:cs="新細明體"/>
        </w:rPr>
      </w:pPr>
      <w:r w:rsidRPr="001B35C8">
        <w:rPr>
          <w:rFonts w:ascii="Times New Roman" w:eastAsia="新細明體" w:hAnsi="Times New Roman" w:cs="新細明體"/>
        </w:rPr>
        <w:t>Surgical</w:t>
      </w:r>
    </w:p>
    <w:p w:rsidR="0000552C" w:rsidRPr="00BC3C7B" w:rsidRDefault="00955728" w:rsidP="00DC5C90">
      <w:p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  <w:noProof/>
        </w:rPr>
        <w:drawing>
          <wp:inline distT="0" distB="0" distL="0" distR="0">
            <wp:extent cx="5486400" cy="4114800"/>
            <wp:effectExtent l="25400" t="0" r="0" b="0"/>
            <wp:docPr id="20" name="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79" w:rsidRDefault="001E7479" w:rsidP="00DC5C90">
      <w:pPr>
        <w:jc w:val="both"/>
        <w:rPr>
          <w:rFonts w:ascii="Times New Roman" w:hAnsi="Times New Roman"/>
          <w:i/>
        </w:rPr>
      </w:pPr>
    </w:p>
    <w:p w:rsidR="0000552C" w:rsidRPr="00BC3C7B" w:rsidRDefault="0000552C" w:rsidP="00DC5C90">
      <w:pPr>
        <w:jc w:val="both"/>
        <w:rPr>
          <w:rFonts w:ascii="Times New Roman" w:hAnsi="Times New Roman"/>
        </w:rPr>
      </w:pPr>
      <w:r w:rsidRPr="008462B7">
        <w:rPr>
          <w:rFonts w:ascii="Times New Roman" w:hAnsi="Times New Roman"/>
          <w:i/>
        </w:rPr>
        <w:t>Laparoscopic adjustable gastric banding (LAGB):</w:t>
      </w:r>
      <w:r w:rsidRPr="00BC3C7B">
        <w:rPr>
          <w:rFonts w:ascii="Times New Roman" w:hAnsi="Times New Roman"/>
        </w:rPr>
        <w:t xml:space="preserve"> Restrictive procedure that involves making a small proximal gastric pouch by inserting a gastric band around the superior end of the stomach. This band is linked to an injection port in the skin through a tube, which gives its adjustability.</w:t>
      </w:r>
    </w:p>
    <w:p w:rsidR="0000552C" w:rsidRPr="00BC3C7B" w:rsidRDefault="0000552C" w:rsidP="00DC5C90">
      <w:pPr>
        <w:jc w:val="both"/>
        <w:rPr>
          <w:rFonts w:ascii="Times New Roman" w:hAnsi="Times New Roman"/>
        </w:rPr>
      </w:pPr>
    </w:p>
    <w:p w:rsidR="0000552C" w:rsidRPr="00BC3C7B" w:rsidRDefault="0000552C" w:rsidP="00DC5C90">
      <w:pPr>
        <w:jc w:val="both"/>
        <w:rPr>
          <w:rFonts w:ascii="Times New Roman" w:hAnsi="Times New Roman"/>
        </w:rPr>
      </w:pPr>
      <w:r w:rsidRPr="008462B7">
        <w:rPr>
          <w:rFonts w:ascii="Times New Roman" w:hAnsi="Times New Roman"/>
          <w:i/>
        </w:rPr>
        <w:t xml:space="preserve">Sleeve </w:t>
      </w:r>
      <w:proofErr w:type="spellStart"/>
      <w:r w:rsidRPr="008462B7">
        <w:rPr>
          <w:rFonts w:ascii="Times New Roman" w:hAnsi="Times New Roman"/>
          <w:i/>
        </w:rPr>
        <w:t>gastrectomy</w:t>
      </w:r>
      <w:proofErr w:type="spellEnd"/>
      <w:r w:rsidRPr="008462B7">
        <w:rPr>
          <w:rFonts w:ascii="Times New Roman" w:hAnsi="Times New Roman"/>
          <w:i/>
        </w:rPr>
        <w:t xml:space="preserve"> (SG):</w:t>
      </w:r>
      <w:r w:rsidRPr="00BC3C7B">
        <w:rPr>
          <w:rFonts w:ascii="Times New Roman" w:hAnsi="Times New Roman"/>
        </w:rPr>
        <w:t xml:space="preserve"> Restrictive with </w:t>
      </w:r>
      <w:proofErr w:type="spellStart"/>
      <w:r w:rsidRPr="00BC3C7B">
        <w:rPr>
          <w:rFonts w:ascii="Times New Roman" w:hAnsi="Times New Roman"/>
        </w:rPr>
        <w:t>malabsorptive</w:t>
      </w:r>
      <w:proofErr w:type="spellEnd"/>
      <w:r w:rsidRPr="00BC3C7B">
        <w:rPr>
          <w:rFonts w:ascii="Times New Roman" w:hAnsi="Times New Roman"/>
        </w:rPr>
        <w:t xml:space="preserve"> (combined) effect, </w:t>
      </w:r>
      <w:r w:rsidR="00F07536" w:rsidRPr="00BC3C7B">
        <w:rPr>
          <w:rFonts w:ascii="Times New Roman" w:hAnsi="Times New Roman"/>
        </w:rPr>
        <w:t>decreasing Ghre</w:t>
      </w:r>
      <w:r w:rsidRPr="00BC3C7B">
        <w:rPr>
          <w:rFonts w:ascii="Times New Roman" w:hAnsi="Times New Roman"/>
        </w:rPr>
        <w:t>lin level.</w:t>
      </w:r>
      <w:r w:rsidR="00F07536" w:rsidRPr="00BC3C7B">
        <w:rPr>
          <w:rFonts w:ascii="Times New Roman" w:hAnsi="Times New Roman"/>
        </w:rPr>
        <w:t xml:space="preserve"> </w:t>
      </w:r>
      <w:r w:rsidRPr="00BC3C7B">
        <w:rPr>
          <w:rFonts w:ascii="Times New Roman" w:hAnsi="Times New Roman"/>
        </w:rPr>
        <w:t>Sur</w:t>
      </w:r>
      <w:r w:rsidR="00F07536" w:rsidRPr="00BC3C7B">
        <w:rPr>
          <w:rFonts w:ascii="Times New Roman" w:hAnsi="Times New Roman"/>
        </w:rPr>
        <w:t>geons resect 75% of the stomach, r</w:t>
      </w:r>
      <w:r w:rsidRPr="00BC3C7B">
        <w:rPr>
          <w:rFonts w:ascii="Times New Roman" w:hAnsi="Times New Roman"/>
        </w:rPr>
        <w:t>esulting in a sleeve-like structure extending from the esophagus until the duodenum.</w:t>
      </w:r>
      <w:r w:rsidR="00F07536" w:rsidRPr="00BC3C7B">
        <w:rPr>
          <w:rFonts w:ascii="Times New Roman" w:hAnsi="Times New Roman"/>
        </w:rPr>
        <w:t xml:space="preserve"> </w:t>
      </w:r>
    </w:p>
    <w:p w:rsidR="00F07536" w:rsidRPr="00BC3C7B" w:rsidRDefault="00F07536" w:rsidP="00DC5C90">
      <w:pPr>
        <w:jc w:val="both"/>
        <w:rPr>
          <w:rFonts w:ascii="Times New Roman" w:hAnsi="Times New Roman"/>
        </w:rPr>
      </w:pPr>
    </w:p>
    <w:p w:rsidR="00F07536" w:rsidRPr="00BC3C7B" w:rsidRDefault="00F07536" w:rsidP="00DC5C90">
      <w:pPr>
        <w:jc w:val="both"/>
        <w:rPr>
          <w:rFonts w:ascii="Times New Roman" w:hAnsi="Times New Roman"/>
        </w:rPr>
      </w:pPr>
      <w:r w:rsidRPr="008462B7">
        <w:rPr>
          <w:rFonts w:ascii="Times New Roman" w:hAnsi="Times New Roman"/>
          <w:i/>
        </w:rPr>
        <w:t>Gastric bypass (GBP):</w:t>
      </w:r>
      <w:r w:rsidRPr="00BC3C7B">
        <w:rPr>
          <w:rFonts w:ascii="Times New Roman" w:hAnsi="Times New Roman"/>
        </w:rPr>
        <w:t xml:space="preserve"> Restrictive with </w:t>
      </w:r>
      <w:proofErr w:type="spellStart"/>
      <w:r w:rsidRPr="00BC3C7B">
        <w:rPr>
          <w:rFonts w:ascii="Times New Roman" w:hAnsi="Times New Roman"/>
        </w:rPr>
        <w:t>malabsorptive</w:t>
      </w:r>
      <w:proofErr w:type="spellEnd"/>
      <w:r w:rsidRPr="00BC3C7B">
        <w:rPr>
          <w:rFonts w:ascii="Times New Roman" w:hAnsi="Times New Roman"/>
        </w:rPr>
        <w:t xml:space="preserve"> effect. Splitting the stomach into smaller, proximal; and larger, distal pouches. It connects both ends to the anatomically manipulated small intestines in different ways, depending on each case. </w:t>
      </w:r>
      <w:proofErr w:type="gramStart"/>
      <w:r w:rsidRPr="00BC3C7B">
        <w:rPr>
          <w:rFonts w:ascii="Times New Roman" w:hAnsi="Times New Roman"/>
          <w:i/>
          <w:iCs/>
        </w:rPr>
        <w:t xml:space="preserve">Most effective </w:t>
      </w:r>
      <w:r w:rsidRPr="00BC3C7B">
        <w:rPr>
          <w:rFonts w:ascii="Times New Roman" w:hAnsi="Times New Roman"/>
        </w:rPr>
        <w:t>surgical intervention for obese patients.</w:t>
      </w:r>
      <w:proofErr w:type="gramEnd"/>
    </w:p>
    <w:p w:rsidR="00F07536" w:rsidRPr="00BC3C7B" w:rsidRDefault="00F07536" w:rsidP="00DC5C90">
      <w:pPr>
        <w:jc w:val="both"/>
        <w:rPr>
          <w:rFonts w:ascii="Times New Roman" w:hAnsi="Times New Roman"/>
        </w:rPr>
      </w:pPr>
    </w:p>
    <w:p w:rsidR="00F07536" w:rsidRPr="00BC3C7B" w:rsidRDefault="00F07536" w:rsidP="00DC5C90">
      <w:pPr>
        <w:jc w:val="both"/>
        <w:rPr>
          <w:rFonts w:ascii="Times New Roman" w:hAnsi="Times New Roman"/>
        </w:rPr>
      </w:pPr>
      <w:proofErr w:type="spellStart"/>
      <w:r w:rsidRPr="008462B7">
        <w:rPr>
          <w:rFonts w:ascii="Times New Roman" w:hAnsi="Times New Roman"/>
          <w:i/>
        </w:rPr>
        <w:t>Biliopancreatic</w:t>
      </w:r>
      <w:proofErr w:type="spellEnd"/>
      <w:r w:rsidRPr="008462B7">
        <w:rPr>
          <w:rFonts w:ascii="Times New Roman" w:hAnsi="Times New Roman"/>
          <w:i/>
        </w:rPr>
        <w:t xml:space="preserve"> diversion with or without duodenal switch:</w:t>
      </w:r>
      <w:r w:rsidRPr="00BC3C7B">
        <w:rPr>
          <w:rFonts w:ascii="Times New Roman" w:hAnsi="Times New Roman"/>
        </w:rPr>
        <w:t xml:space="preserve"> Unlike GBP, BPD with duodenal switch (BPD/DS) is mainly a </w:t>
      </w:r>
      <w:proofErr w:type="spellStart"/>
      <w:r w:rsidRPr="00BC3C7B">
        <w:rPr>
          <w:rFonts w:ascii="Times New Roman" w:hAnsi="Times New Roman"/>
        </w:rPr>
        <w:t>malabsorptive</w:t>
      </w:r>
      <w:proofErr w:type="spellEnd"/>
      <w:r w:rsidRPr="00BC3C7B">
        <w:rPr>
          <w:rFonts w:ascii="Times New Roman" w:hAnsi="Times New Roman"/>
        </w:rPr>
        <w:t xml:space="preserve"> with slight restrictive effect.</w:t>
      </w:r>
    </w:p>
    <w:p w:rsidR="00955728" w:rsidRPr="00BC3C7B" w:rsidRDefault="00F07536" w:rsidP="00DC5C90">
      <w:pPr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>It comprises SG with redirection of the small intestine forming 2 distinct route-shorter route collects food from the stomach; and longer route transfers bile from the liver, both routes using 1 shared canal.</w:t>
      </w:r>
    </w:p>
    <w:p w:rsidR="006652DB" w:rsidRDefault="006652DB" w:rsidP="00DC5C90">
      <w:pPr>
        <w:jc w:val="both"/>
        <w:rPr>
          <w:rFonts w:ascii="Times New Roman" w:hAnsi="Times New Roman"/>
        </w:rPr>
      </w:pPr>
    </w:p>
    <w:p w:rsidR="006652DB" w:rsidRDefault="006652DB" w:rsidP="00DC5C90">
      <w:pPr>
        <w:jc w:val="both"/>
        <w:rPr>
          <w:rFonts w:ascii="Times New Roman" w:hAnsi="Times New Roman"/>
        </w:rPr>
      </w:pPr>
    </w:p>
    <w:p w:rsidR="00955728" w:rsidRPr="00BC3C7B" w:rsidRDefault="00955728" w:rsidP="00DC5C90">
      <w:pPr>
        <w:jc w:val="both"/>
        <w:rPr>
          <w:rFonts w:ascii="Times New Roman" w:hAnsi="Times New Roman"/>
        </w:rPr>
      </w:pPr>
    </w:p>
    <w:p w:rsidR="00955728" w:rsidRPr="001E7479" w:rsidRDefault="00955728" w:rsidP="00DC5C90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1E7479">
        <w:rPr>
          <w:rFonts w:ascii="Times New Roman" w:hAnsi="Times New Roman"/>
          <w:b/>
        </w:rPr>
        <w:t>Prevention</w:t>
      </w:r>
    </w:p>
    <w:p w:rsidR="00DC5C90" w:rsidRDefault="00955728" w:rsidP="00DC5C90">
      <w:pPr>
        <w:ind w:left="720" w:firstLine="720"/>
        <w:jc w:val="both"/>
        <w:rPr>
          <w:rFonts w:ascii="Times New Roman" w:hAnsi="Times New Roman"/>
        </w:rPr>
      </w:pPr>
      <w:r w:rsidRPr="00BC3C7B">
        <w:rPr>
          <w:rFonts w:ascii="Times New Roman" w:hAnsi="Times New Roman"/>
        </w:rPr>
        <w:t xml:space="preserve">Prevention </w:t>
      </w:r>
      <w:r w:rsidR="00C65E65">
        <w:rPr>
          <w:rFonts w:ascii="Times New Roman" w:hAnsi="Times New Roman"/>
          <w:color w:val="000000" w:themeColor="text1"/>
        </w:rPr>
        <w:t xml:space="preserve">is aimed at </w:t>
      </w:r>
      <w:r w:rsidR="00DC5C90">
        <w:rPr>
          <w:rFonts w:ascii="Times New Roman" w:hAnsi="Times New Roman"/>
          <w:color w:val="000000" w:themeColor="text1"/>
        </w:rPr>
        <w:t xml:space="preserve">targeting </w:t>
      </w:r>
      <w:r w:rsidR="006652DB">
        <w:rPr>
          <w:rFonts w:ascii="Times New Roman" w:hAnsi="Times New Roman"/>
          <w:color w:val="000000" w:themeColor="text1"/>
        </w:rPr>
        <w:t>2</w:t>
      </w:r>
      <w:r w:rsidR="00DC5C90">
        <w:rPr>
          <w:rFonts w:ascii="Times New Roman" w:hAnsi="Times New Roman"/>
          <w:color w:val="000000" w:themeColor="text1"/>
        </w:rPr>
        <w:t xml:space="preserve"> population</w:t>
      </w:r>
      <w:r w:rsidR="006652DB">
        <w:rPr>
          <w:rFonts w:ascii="Times New Roman" w:hAnsi="Times New Roman"/>
          <w:color w:val="000000" w:themeColor="text1"/>
        </w:rPr>
        <w:t>s</w:t>
      </w:r>
      <w:r w:rsidR="00DC5C90">
        <w:rPr>
          <w:rFonts w:ascii="Times New Roman" w:hAnsi="Times New Roman"/>
          <w:color w:val="000000" w:themeColor="text1"/>
        </w:rPr>
        <w:t>-</w:t>
      </w:r>
      <w:r w:rsidR="00C65E65">
        <w:rPr>
          <w:rFonts w:ascii="Times New Roman" w:hAnsi="Times New Roman"/>
          <w:color w:val="000000" w:themeColor="text1"/>
        </w:rPr>
        <w:t xml:space="preserve"> the elderly and the young. </w:t>
      </w:r>
      <w:r w:rsidR="00C65E65">
        <w:rPr>
          <w:rFonts w:ascii="Times New Roman" w:hAnsi="Times New Roman"/>
        </w:rPr>
        <w:t>I</w:t>
      </w:r>
      <w:r w:rsidRPr="00BC3C7B">
        <w:rPr>
          <w:rFonts w:ascii="Times New Roman" w:hAnsi="Times New Roman"/>
        </w:rPr>
        <w:t>n childr</w:t>
      </w:r>
      <w:r w:rsidR="008462B7">
        <w:rPr>
          <w:rFonts w:ascii="Times New Roman" w:hAnsi="Times New Roman"/>
        </w:rPr>
        <w:t>en</w:t>
      </w:r>
      <w:r w:rsidR="00C37A28">
        <w:rPr>
          <w:rFonts w:ascii="Times New Roman" w:hAnsi="Times New Roman"/>
        </w:rPr>
        <w:t>,</w:t>
      </w:r>
      <w:bookmarkStart w:id="1" w:name="_GoBack"/>
      <w:bookmarkEnd w:id="1"/>
      <w:r w:rsidR="008462B7">
        <w:rPr>
          <w:rFonts w:ascii="Times New Roman" w:hAnsi="Times New Roman"/>
        </w:rPr>
        <w:t xml:space="preserve"> </w:t>
      </w:r>
      <w:r w:rsidR="00C65E65">
        <w:rPr>
          <w:rFonts w:ascii="Times New Roman" w:hAnsi="Times New Roman"/>
        </w:rPr>
        <w:t xml:space="preserve">prevention </w:t>
      </w:r>
      <w:r w:rsidR="008462B7">
        <w:rPr>
          <w:rFonts w:ascii="Times New Roman" w:hAnsi="Times New Roman"/>
        </w:rPr>
        <w:t xml:space="preserve">is more important than </w:t>
      </w:r>
      <w:r w:rsidRPr="00BC3C7B">
        <w:rPr>
          <w:rFonts w:ascii="Times New Roman" w:hAnsi="Times New Roman"/>
        </w:rPr>
        <w:t xml:space="preserve">in adults, because it is </w:t>
      </w:r>
      <w:r w:rsidR="008462B7">
        <w:rPr>
          <w:rFonts w:ascii="Times New Roman" w:hAnsi="Times New Roman"/>
        </w:rPr>
        <w:t>more effective</w:t>
      </w:r>
      <w:r w:rsidR="0002511D" w:rsidRPr="00BC3C7B">
        <w:rPr>
          <w:rFonts w:ascii="Times New Roman" w:hAnsi="Times New Roman"/>
        </w:rPr>
        <w:t xml:space="preserve"> and </w:t>
      </w:r>
      <w:r w:rsidRPr="00BC3C7B">
        <w:rPr>
          <w:rFonts w:ascii="Times New Roman" w:hAnsi="Times New Roman"/>
        </w:rPr>
        <w:t>easier</w:t>
      </w:r>
      <w:r w:rsidR="0002511D" w:rsidRPr="00BC3C7B">
        <w:rPr>
          <w:rFonts w:ascii="Times New Roman" w:hAnsi="Times New Roman"/>
        </w:rPr>
        <w:t>.</w:t>
      </w:r>
      <w:r w:rsidR="008462B7">
        <w:rPr>
          <w:rFonts w:ascii="Times New Roman" w:hAnsi="Times New Roman"/>
        </w:rPr>
        <w:t xml:space="preserve"> </w:t>
      </w:r>
      <w:r w:rsidR="00C65E65">
        <w:rPr>
          <w:rFonts w:ascii="Times New Roman" w:hAnsi="Times New Roman"/>
        </w:rPr>
        <w:t xml:space="preserve">Moreover, </w:t>
      </w:r>
      <w:r w:rsidR="008462B7">
        <w:rPr>
          <w:rFonts w:ascii="Times New Roman" w:hAnsi="Times New Roman"/>
        </w:rPr>
        <w:t>it</w:t>
      </w:r>
      <w:r w:rsidR="0002511D" w:rsidRPr="00BC3C7B">
        <w:rPr>
          <w:rFonts w:ascii="Times New Roman" w:hAnsi="Times New Roman"/>
        </w:rPr>
        <w:t xml:space="preserve"> should </w:t>
      </w:r>
      <w:r w:rsidR="0002511D" w:rsidRPr="008462B7">
        <w:rPr>
          <w:rFonts w:ascii="Times New Roman" w:hAnsi="Times New Roman"/>
        </w:rPr>
        <w:t xml:space="preserve">not start </w:t>
      </w:r>
      <w:r w:rsidR="0002511D" w:rsidRPr="00BC3C7B">
        <w:rPr>
          <w:rFonts w:ascii="Times New Roman" w:hAnsi="Times New Roman"/>
        </w:rPr>
        <w:t>by losing weight</w:t>
      </w:r>
      <w:r w:rsidR="006652DB">
        <w:rPr>
          <w:rFonts w:ascii="Times New Roman" w:hAnsi="Times New Roman"/>
        </w:rPr>
        <w:t>,</w:t>
      </w:r>
      <w:r w:rsidR="0002511D" w:rsidRPr="00BC3C7B">
        <w:rPr>
          <w:rFonts w:ascii="Times New Roman" w:hAnsi="Times New Roman"/>
        </w:rPr>
        <w:t xml:space="preserve"> but </w:t>
      </w:r>
      <w:r w:rsidR="008462B7">
        <w:rPr>
          <w:rFonts w:ascii="Times New Roman" w:hAnsi="Times New Roman"/>
        </w:rPr>
        <w:t xml:space="preserve">by </w:t>
      </w:r>
      <w:r w:rsidR="0002511D" w:rsidRPr="00BC3C7B">
        <w:rPr>
          <w:rFonts w:ascii="Times New Roman" w:hAnsi="Times New Roman"/>
        </w:rPr>
        <w:t>preventing weight gain</w:t>
      </w:r>
      <w:r w:rsidR="006652DB">
        <w:rPr>
          <w:rFonts w:ascii="Times New Roman" w:hAnsi="Times New Roman"/>
        </w:rPr>
        <w:t>,</w:t>
      </w:r>
      <w:r w:rsidR="0002511D" w:rsidRPr="00BC3C7B">
        <w:rPr>
          <w:rFonts w:ascii="Times New Roman" w:hAnsi="Times New Roman"/>
        </w:rPr>
        <w:t xml:space="preserve"> because these children will grow out of their weight with height. </w:t>
      </w:r>
      <w:r w:rsidR="00C65E65">
        <w:rPr>
          <w:rFonts w:ascii="Times New Roman" w:hAnsi="Times New Roman"/>
        </w:rPr>
        <w:t>Prevention in this population involves a plan to target the children and their surrounding environment (</w:t>
      </w:r>
      <w:r w:rsidR="00DC5C90">
        <w:rPr>
          <w:rFonts w:ascii="Times New Roman" w:hAnsi="Times New Roman"/>
        </w:rPr>
        <w:t>community, school, and parents</w:t>
      </w:r>
      <w:r w:rsidR="00C65E65">
        <w:rPr>
          <w:rFonts w:ascii="Times New Roman" w:hAnsi="Times New Roman"/>
        </w:rPr>
        <w:t>)</w:t>
      </w:r>
      <w:r w:rsidR="00DC5C90">
        <w:rPr>
          <w:rFonts w:ascii="Times New Roman" w:hAnsi="Times New Roman"/>
        </w:rPr>
        <w:t>.</w:t>
      </w:r>
      <w:r w:rsidR="00C65E65">
        <w:rPr>
          <w:rFonts w:ascii="Times New Roman" w:hAnsi="Times New Roman"/>
        </w:rPr>
        <w:t xml:space="preserve"> </w:t>
      </w:r>
    </w:p>
    <w:p w:rsidR="00DC5C90" w:rsidRPr="00DC5C90" w:rsidRDefault="00DC5C90" w:rsidP="00DC5C90">
      <w:pPr>
        <w:ind w:left="7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Adapt a strategy</w:t>
      </w:r>
    </w:p>
    <w:p w:rsid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Express your unconditional love.</w:t>
      </w:r>
    </w:p>
    <w:p w:rsid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Be good role model.</w:t>
      </w:r>
    </w:p>
    <w:p w:rsid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Set realistic roles.</w:t>
      </w:r>
    </w:p>
    <w:p w:rsid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Don</w:t>
      </w:r>
      <w:r w:rsidRPr="00DC5C90">
        <w:rPr>
          <w:rFonts w:ascii="Times New Roman" w:hAnsi="Times New Roman"/>
        </w:rPr>
        <w:t>’</w:t>
      </w:r>
      <w:r w:rsidRPr="004F6F47">
        <w:rPr>
          <w:rFonts w:ascii="Times New Roman" w:hAnsi="Times New Roman"/>
        </w:rPr>
        <w:t>t use food as reward.</w:t>
      </w:r>
    </w:p>
    <w:p w:rsid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Forget the clean plate obsession!</w:t>
      </w:r>
    </w:p>
    <w:p w:rsidR="00DC5C90" w:rsidRPr="00DC5C90" w:rsidRDefault="004F6F47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4F6F47">
        <w:rPr>
          <w:rFonts w:ascii="Times New Roman" w:hAnsi="Times New Roman"/>
        </w:rPr>
        <w:t>Schedule yearly well-child clinic.</w:t>
      </w:r>
    </w:p>
    <w:p w:rsidR="006652DB" w:rsidRDefault="005001C6" w:rsidP="006652DB">
      <w:pPr>
        <w:ind w:left="720" w:firstLine="720"/>
        <w:jc w:val="both"/>
        <w:rPr>
          <w:rFonts w:ascii="Times New Roman" w:hAnsi="Times New Roman"/>
          <w:bCs/>
          <w:iCs/>
        </w:rPr>
      </w:pPr>
      <w:proofErr w:type="gramStart"/>
      <w:r w:rsidRPr="00DC5C90">
        <w:rPr>
          <w:rFonts w:ascii="Times New Roman" w:hAnsi="Times New Roman"/>
        </w:rPr>
        <w:t>Screening</w:t>
      </w:r>
      <w:r w:rsidR="007639DB">
        <w:rPr>
          <w:rFonts w:ascii="Times New Roman" w:hAnsi="Times New Roman"/>
        </w:rPr>
        <w:t xml:space="preserve"> in children is done by BMI and </w:t>
      </w:r>
      <w:r w:rsidR="00C37A28">
        <w:rPr>
          <w:rFonts w:ascii="Times New Roman" w:hAnsi="Times New Roman"/>
        </w:rPr>
        <w:t>its relations to growth percentile</w:t>
      </w:r>
      <w:proofErr w:type="gramEnd"/>
      <w:r w:rsidR="00C37A28">
        <w:rPr>
          <w:rFonts w:ascii="Times New Roman" w:hAnsi="Times New Roman"/>
        </w:rPr>
        <w:t xml:space="preserve">. </w:t>
      </w:r>
      <w:r w:rsidR="00C65E65" w:rsidRPr="00DC5C90">
        <w:rPr>
          <w:rFonts w:ascii="Times New Roman" w:hAnsi="Times New Roman"/>
        </w:rPr>
        <w:t>Please note</w:t>
      </w:r>
      <w:r w:rsidR="00DC5C90">
        <w:rPr>
          <w:rFonts w:ascii="Times New Roman" w:hAnsi="Times New Roman"/>
        </w:rPr>
        <w:t xml:space="preserve"> that </w:t>
      </w:r>
      <w:r w:rsidR="00C65E65" w:rsidRPr="00DC5C90">
        <w:rPr>
          <w:rFonts w:ascii="Times New Roman" w:hAnsi="Times New Roman"/>
          <w:bCs/>
          <w:iCs/>
        </w:rPr>
        <w:t>Obesity in adolescence is the strongest predictor of obesity in adulthood</w:t>
      </w:r>
      <w:r w:rsidR="00DC5C90">
        <w:rPr>
          <w:rFonts w:ascii="Times New Roman" w:hAnsi="Times New Roman"/>
          <w:bCs/>
          <w:iCs/>
        </w:rPr>
        <w:t>.</w:t>
      </w:r>
      <w:r w:rsidR="006652DB">
        <w:rPr>
          <w:rFonts w:ascii="Times New Roman" w:hAnsi="Times New Roman"/>
          <w:bCs/>
          <w:iCs/>
        </w:rPr>
        <w:t xml:space="preserve"> </w:t>
      </w:r>
    </w:p>
    <w:p w:rsidR="00DC5C90" w:rsidRDefault="006652DB" w:rsidP="006652DB">
      <w:pPr>
        <w:ind w:left="720" w:firstLine="720"/>
        <w:jc w:val="both"/>
        <w:rPr>
          <w:rFonts w:ascii="Times New Roman" w:hAnsi="Times New Roman"/>
        </w:rPr>
      </w:pPr>
      <w:r w:rsidRPr="00DC5C90">
        <w:rPr>
          <w:rFonts w:ascii="Times New Roman" w:hAnsi="Times New Roman"/>
        </w:rPr>
        <w:t>Screening</w:t>
      </w:r>
      <w:r>
        <w:rPr>
          <w:rFonts w:ascii="Times New Roman" w:hAnsi="Times New Roman"/>
        </w:rPr>
        <w:t xml:space="preserve"> in adults</w:t>
      </w:r>
      <w:r w:rsidRPr="00DC5C90">
        <w:rPr>
          <w:rFonts w:ascii="Times New Roman" w:hAnsi="Times New Roman"/>
        </w:rPr>
        <w:t xml:space="preserve"> </w:t>
      </w:r>
      <w:r w:rsidRPr="00C37A28">
        <w:rPr>
          <w:rFonts w:ascii="Times New Roman" w:hAnsi="Times New Roman"/>
        </w:rPr>
        <w:t xml:space="preserve">is used to test for the likely presence of undetected </w:t>
      </w:r>
      <w:r>
        <w:rPr>
          <w:rFonts w:ascii="Times New Roman" w:hAnsi="Times New Roman"/>
        </w:rPr>
        <w:t>disease. In the case of obesity,</w:t>
      </w:r>
      <w:r w:rsidRPr="00C37A28">
        <w:rPr>
          <w:rFonts w:ascii="Times New Roman" w:hAnsi="Times New Roman"/>
        </w:rPr>
        <w:t xml:space="preserve"> BMI functions as both a screening and diagnostic method.</w:t>
      </w:r>
      <w:r>
        <w:rPr>
          <w:rFonts w:ascii="Times New Roman" w:hAnsi="Times New Roman"/>
        </w:rPr>
        <w:t xml:space="preserve"> However, </w:t>
      </w:r>
      <w:proofErr w:type="spellStart"/>
      <w:r>
        <w:rPr>
          <w:rFonts w:ascii="Times New Roman" w:hAnsi="Times New Roman"/>
        </w:rPr>
        <w:t>RCT</w:t>
      </w:r>
      <w:r w:rsidRPr="00DC5C90">
        <w:rPr>
          <w:rFonts w:ascii="Times New Roman" w:hAnsi="Times New Roman"/>
        </w:rPr>
        <w:t>s</w:t>
      </w:r>
      <w:proofErr w:type="spellEnd"/>
      <w:r w:rsidRPr="00DC5C90">
        <w:rPr>
          <w:rFonts w:ascii="Times New Roman" w:hAnsi="Times New Roman"/>
        </w:rPr>
        <w:t xml:space="preserve"> proved that screening alone (which includes BMI measurement)</w:t>
      </w:r>
      <w:r>
        <w:rPr>
          <w:rFonts w:ascii="Times New Roman" w:hAnsi="Times New Roman"/>
        </w:rPr>
        <w:t>,</w:t>
      </w:r>
      <w:r w:rsidRPr="00DC5C90">
        <w:rPr>
          <w:rFonts w:ascii="Times New Roman" w:hAnsi="Times New Roman"/>
        </w:rPr>
        <w:t xml:space="preserve"> provided no improved health outcomes in adults. </w:t>
      </w:r>
    </w:p>
    <w:p w:rsidR="005001C6" w:rsidRPr="00DC5C90" w:rsidRDefault="005001C6" w:rsidP="006652DB">
      <w:pPr>
        <w:ind w:left="720" w:firstLine="720"/>
        <w:jc w:val="both"/>
        <w:rPr>
          <w:rFonts w:ascii="Times New Roman" w:hAnsi="Times New Roman"/>
        </w:rPr>
      </w:pPr>
      <w:r w:rsidRPr="00DC5C90">
        <w:rPr>
          <w:rFonts w:ascii="Times New Roman" w:hAnsi="Times New Roman"/>
        </w:rPr>
        <w:t xml:space="preserve">Prevention in adults is not as </w:t>
      </w:r>
      <w:r w:rsidR="006652DB">
        <w:rPr>
          <w:rFonts w:ascii="Times New Roman" w:hAnsi="Times New Roman"/>
        </w:rPr>
        <w:t>effective as it is in children, t</w:t>
      </w:r>
      <w:r w:rsidR="00C37A28" w:rsidRPr="00DC5C90">
        <w:rPr>
          <w:rFonts w:ascii="Times New Roman" w:hAnsi="Times New Roman"/>
        </w:rPr>
        <w:t>he aim is to lead a healthy life</w:t>
      </w:r>
      <w:r w:rsidR="006652DB">
        <w:rPr>
          <w:rFonts w:ascii="Times New Roman" w:hAnsi="Times New Roman"/>
        </w:rPr>
        <w:t xml:space="preserve"> and the approach is as follows</w:t>
      </w:r>
    </w:p>
    <w:p w:rsidR="005001C6" w:rsidRDefault="00C37A2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C37A28">
        <w:rPr>
          <w:rFonts w:ascii="Times New Roman" w:hAnsi="Times New Roman"/>
        </w:rPr>
        <w:t>Selecting low-energy dense food (</w:t>
      </w:r>
      <w:r w:rsidR="006652DB">
        <w:rPr>
          <w:rFonts w:ascii="Times New Roman" w:hAnsi="Times New Roman"/>
        </w:rPr>
        <w:t xml:space="preserve">e.g., </w:t>
      </w:r>
      <w:r w:rsidR="006652DB" w:rsidRPr="00C37A28">
        <w:rPr>
          <w:rFonts w:ascii="Times New Roman" w:hAnsi="Times New Roman"/>
        </w:rPr>
        <w:t>whole grai</w:t>
      </w:r>
      <w:r w:rsidR="006652DB">
        <w:rPr>
          <w:rFonts w:ascii="Times New Roman" w:hAnsi="Times New Roman"/>
        </w:rPr>
        <w:t>ns</w:t>
      </w:r>
      <w:r w:rsidRPr="00C37A28">
        <w:rPr>
          <w:rFonts w:ascii="Times New Roman" w:hAnsi="Times New Roman"/>
        </w:rPr>
        <w:t>, cere</w:t>
      </w:r>
      <w:r w:rsidR="006652DB">
        <w:rPr>
          <w:rFonts w:ascii="Times New Roman" w:hAnsi="Times New Roman"/>
        </w:rPr>
        <w:t>als, fruits, vegetables, salads</w:t>
      </w:r>
      <w:r w:rsidRPr="00C37A28">
        <w:rPr>
          <w:rFonts w:ascii="Times New Roman" w:hAnsi="Times New Roman"/>
        </w:rPr>
        <w:t>).</w:t>
      </w:r>
    </w:p>
    <w:p w:rsidR="005001C6" w:rsidRDefault="00C37A2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C37A28">
        <w:rPr>
          <w:rFonts w:ascii="Times New Roman" w:hAnsi="Times New Roman"/>
        </w:rPr>
        <w:t>Increase water in</w:t>
      </w:r>
      <w:r w:rsidR="006652DB">
        <w:rPr>
          <w:rFonts w:ascii="Times New Roman" w:hAnsi="Times New Roman"/>
        </w:rPr>
        <w:t>take; eat to satisfy craving,</w:t>
      </w:r>
      <w:r w:rsidRPr="00C37A28">
        <w:rPr>
          <w:rFonts w:ascii="Times New Roman" w:hAnsi="Times New Roman"/>
        </w:rPr>
        <w:t xml:space="preserve"> not to fill you</w:t>
      </w:r>
      <w:r w:rsidR="006652DB">
        <w:rPr>
          <w:rFonts w:ascii="Times New Roman" w:hAnsi="Times New Roman"/>
        </w:rPr>
        <w:t>r</w:t>
      </w:r>
      <w:r w:rsidRPr="00C37A28">
        <w:rPr>
          <w:rFonts w:ascii="Times New Roman" w:hAnsi="Times New Roman"/>
        </w:rPr>
        <w:t xml:space="preserve"> stomach.</w:t>
      </w:r>
    </w:p>
    <w:p w:rsidR="005001C6" w:rsidRDefault="00DC5C90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C37A28">
        <w:rPr>
          <w:rFonts w:ascii="Times New Roman" w:hAnsi="Times New Roman"/>
        </w:rPr>
        <w:t>eep a gap of 3 hours between sleeping and your last meal</w:t>
      </w:r>
      <w:r w:rsidR="00C37A28" w:rsidRPr="00C37A28">
        <w:rPr>
          <w:rFonts w:ascii="Times New Roman" w:hAnsi="Times New Roman"/>
        </w:rPr>
        <w:t>!</w:t>
      </w:r>
    </w:p>
    <w:p w:rsidR="005001C6" w:rsidRDefault="00C37A28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 w:rsidRPr="00C37A28">
        <w:rPr>
          <w:rFonts w:ascii="Times New Roman" w:hAnsi="Times New Roman"/>
        </w:rPr>
        <w:t>Regular exercise to avoid a sedentary life style (e.g.</w:t>
      </w:r>
      <w:r w:rsidR="006652DB">
        <w:rPr>
          <w:rFonts w:ascii="Times New Roman" w:hAnsi="Times New Roman"/>
        </w:rPr>
        <w:t>, watching television).</w:t>
      </w:r>
    </w:p>
    <w:p w:rsidR="00DC5C90" w:rsidRPr="002A4A05" w:rsidRDefault="006652DB" w:rsidP="00DC5C90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Regular s</w:t>
      </w:r>
      <w:r w:rsidR="00C37A28" w:rsidRPr="00C37A28">
        <w:rPr>
          <w:rFonts w:ascii="Times New Roman" w:hAnsi="Times New Roman"/>
        </w:rPr>
        <w:t>elf-weighing.</w:t>
      </w:r>
    </w:p>
    <w:p w:rsidR="00DC5C90" w:rsidRDefault="00DC5C90" w:rsidP="00DC5C90">
      <w:pPr>
        <w:jc w:val="both"/>
        <w:rPr>
          <w:rFonts w:ascii="Times New Roman" w:hAnsi="Times New Roman"/>
        </w:rPr>
      </w:pPr>
    </w:p>
    <w:sectPr w:rsidR="00DC5C90" w:rsidSect="0014678C">
      <w:footerReference w:type="even" r:id="rId19"/>
      <w:footerReference w:type="default" r:id="rId20"/>
      <w:pgSz w:w="12240" w:h="15840"/>
      <w:pgMar w:top="1440" w:right="1800" w:bottom="144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A05" w:rsidRDefault="002A4A05">
      <w:r>
        <w:separator/>
      </w:r>
    </w:p>
  </w:endnote>
  <w:endnote w:type="continuationSeparator" w:id="0">
    <w:p w:rsidR="002A4A05" w:rsidRDefault="002A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0000000000000000000"/>
    <w:charset w:val="88"/>
    <w:family w:val="auto"/>
    <w:notTrueType/>
    <w:pitch w:val="variable"/>
    <w:sig w:usb0="00000001" w:usb1="00000000" w:usb2="01000408" w:usb3="00000000" w:csb0="001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05" w:rsidRDefault="00DD2826" w:rsidP="008462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A4A0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4A05" w:rsidRDefault="002A4A05" w:rsidP="008462B7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05" w:rsidRDefault="00DD2826" w:rsidP="008462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A4A0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3274">
      <w:rPr>
        <w:rStyle w:val="PageNumber"/>
        <w:noProof/>
      </w:rPr>
      <w:t>6</w:t>
    </w:r>
    <w:r>
      <w:rPr>
        <w:rStyle w:val="PageNumber"/>
      </w:rPr>
      <w:fldChar w:fldCharType="end"/>
    </w:r>
  </w:p>
  <w:p w:rsidR="002A4A05" w:rsidRDefault="002A4A05" w:rsidP="008462B7">
    <w:pPr>
      <w:pStyle w:val="Footer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A05" w:rsidRDefault="002A4A05">
      <w:r>
        <w:separator/>
      </w:r>
    </w:p>
  </w:footnote>
  <w:footnote w:type="continuationSeparator" w:id="0">
    <w:p w:rsidR="002A4A05" w:rsidRDefault="002A4A05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D00"/>
    <w:multiLevelType w:val="hybridMultilevel"/>
    <w:tmpl w:val="F62CB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490AE3"/>
    <w:multiLevelType w:val="hybridMultilevel"/>
    <w:tmpl w:val="7DC4669C"/>
    <w:lvl w:ilvl="0" w:tplc="04090001">
      <w:start w:val="1"/>
      <w:numFmt w:val="lowerRoman"/>
      <w:lvlText w:val="%1."/>
      <w:lvlJc w:val="left"/>
      <w:pPr>
        <w:ind w:left="1080" w:hanging="360"/>
      </w:pPr>
    </w:lvl>
    <w:lvl w:ilvl="1" w:tplc="0409000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D3446A"/>
    <w:multiLevelType w:val="hybridMultilevel"/>
    <w:tmpl w:val="8FA88B64"/>
    <w:lvl w:ilvl="0" w:tplc="0409000F">
      <w:start w:val="1"/>
      <w:numFmt w:val="upperRoman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D21E8D"/>
    <w:multiLevelType w:val="hybridMultilevel"/>
    <w:tmpl w:val="F84E4E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0965E6"/>
    <w:multiLevelType w:val="hybridMultilevel"/>
    <w:tmpl w:val="C6D2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07C77"/>
    <w:multiLevelType w:val="hybridMultilevel"/>
    <w:tmpl w:val="4E440760"/>
    <w:lvl w:ilvl="0" w:tplc="5ED0E0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486E44">
      <w:start w:val="-1637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FC56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C225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5A99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FED6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A472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6C68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1869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33C3EEB"/>
    <w:multiLevelType w:val="hybridMultilevel"/>
    <w:tmpl w:val="1062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55A4C"/>
    <w:multiLevelType w:val="hybridMultilevel"/>
    <w:tmpl w:val="7DC4669C"/>
    <w:lvl w:ilvl="0" w:tplc="04090001">
      <w:start w:val="1"/>
      <w:numFmt w:val="lowerRoman"/>
      <w:lvlText w:val="%1."/>
      <w:lvlJc w:val="left"/>
      <w:pPr>
        <w:ind w:left="1080" w:hanging="360"/>
      </w:pPr>
    </w:lvl>
    <w:lvl w:ilvl="1" w:tplc="0409000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777F28"/>
    <w:multiLevelType w:val="hybridMultilevel"/>
    <w:tmpl w:val="C880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C78E1"/>
    <w:multiLevelType w:val="hybridMultilevel"/>
    <w:tmpl w:val="205848EE"/>
    <w:lvl w:ilvl="0" w:tplc="222E98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408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0417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2840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96F5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6633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0AD5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A01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E046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AD212B3"/>
    <w:multiLevelType w:val="hybridMultilevel"/>
    <w:tmpl w:val="3FCABD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DCA0BDE"/>
    <w:multiLevelType w:val="hybridMultilevel"/>
    <w:tmpl w:val="7DC4669C"/>
    <w:lvl w:ilvl="0" w:tplc="04090001">
      <w:start w:val="1"/>
      <w:numFmt w:val="lowerRoman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DF236E"/>
    <w:multiLevelType w:val="hybridMultilevel"/>
    <w:tmpl w:val="CF0A62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2EA316C"/>
    <w:multiLevelType w:val="hybridMultilevel"/>
    <w:tmpl w:val="61241D2E"/>
    <w:lvl w:ilvl="0" w:tplc="04090001">
      <w:start w:val="1"/>
      <w:numFmt w:val="upperRoman"/>
      <w:lvlText w:val="%1.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871EE6"/>
    <w:multiLevelType w:val="hybridMultilevel"/>
    <w:tmpl w:val="39BE91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CDD6257"/>
    <w:multiLevelType w:val="hybridMultilevel"/>
    <w:tmpl w:val="D910D506"/>
    <w:lvl w:ilvl="0" w:tplc="04090001">
      <w:start w:val="1"/>
      <w:numFmt w:val="lowerLetter"/>
      <w:lvlText w:val="%1.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1512261"/>
    <w:multiLevelType w:val="hybridMultilevel"/>
    <w:tmpl w:val="7DC4669C"/>
    <w:lvl w:ilvl="0" w:tplc="04090001">
      <w:start w:val="1"/>
      <w:numFmt w:val="lowerRoman"/>
      <w:lvlText w:val="%1."/>
      <w:lvlJc w:val="left"/>
      <w:pPr>
        <w:ind w:left="1080" w:hanging="360"/>
      </w:pPr>
    </w:lvl>
    <w:lvl w:ilvl="1" w:tplc="0409000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153316"/>
    <w:multiLevelType w:val="hybridMultilevel"/>
    <w:tmpl w:val="FBA81F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1454F6"/>
    <w:multiLevelType w:val="hybridMultilevel"/>
    <w:tmpl w:val="3CB42680"/>
    <w:lvl w:ilvl="0" w:tplc="04090001">
      <w:start w:val="1"/>
      <w:numFmt w:val="lowerLetter"/>
      <w:lvlText w:val="%1.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112C84"/>
    <w:multiLevelType w:val="hybridMultilevel"/>
    <w:tmpl w:val="EC4E2E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AE7149"/>
    <w:multiLevelType w:val="hybridMultilevel"/>
    <w:tmpl w:val="A0E274C8"/>
    <w:lvl w:ilvl="0" w:tplc="8C3EBB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2EB4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3081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A4DB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8845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486B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76E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E2FC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B86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74EE327D"/>
    <w:multiLevelType w:val="hybridMultilevel"/>
    <w:tmpl w:val="330EE9A2"/>
    <w:lvl w:ilvl="0" w:tplc="6BDC5F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B02244">
      <w:start w:val="-1637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84E2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3C19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5248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8829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080F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9002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0207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8465BAA"/>
    <w:multiLevelType w:val="hybridMultilevel"/>
    <w:tmpl w:val="A814A2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86B0332"/>
    <w:multiLevelType w:val="hybridMultilevel"/>
    <w:tmpl w:val="842AE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0B651C"/>
    <w:multiLevelType w:val="hybridMultilevel"/>
    <w:tmpl w:val="79B801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2"/>
  </w:num>
  <w:num w:numId="4">
    <w:abstractNumId w:val="8"/>
  </w:num>
  <w:num w:numId="5">
    <w:abstractNumId w:val="4"/>
  </w:num>
  <w:num w:numId="6">
    <w:abstractNumId w:val="17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12"/>
  </w:num>
  <w:num w:numId="12">
    <w:abstractNumId w:val="14"/>
  </w:num>
  <w:num w:numId="13">
    <w:abstractNumId w:val="13"/>
  </w:num>
  <w:num w:numId="14">
    <w:abstractNumId w:val="11"/>
  </w:num>
  <w:num w:numId="15">
    <w:abstractNumId w:val="24"/>
  </w:num>
  <w:num w:numId="16">
    <w:abstractNumId w:val="15"/>
  </w:num>
  <w:num w:numId="17">
    <w:abstractNumId w:val="18"/>
  </w:num>
  <w:num w:numId="18">
    <w:abstractNumId w:val="19"/>
  </w:num>
  <w:num w:numId="19">
    <w:abstractNumId w:val="7"/>
  </w:num>
  <w:num w:numId="20">
    <w:abstractNumId w:val="16"/>
  </w:num>
  <w:num w:numId="21">
    <w:abstractNumId w:val="1"/>
  </w:num>
  <w:num w:numId="22">
    <w:abstractNumId w:val="9"/>
  </w:num>
  <w:num w:numId="23">
    <w:abstractNumId w:val="20"/>
  </w:num>
  <w:num w:numId="24">
    <w:abstractNumId w:val="5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14678C"/>
    <w:rsid w:val="0000552C"/>
    <w:rsid w:val="0002511D"/>
    <w:rsid w:val="000E73A4"/>
    <w:rsid w:val="0014678C"/>
    <w:rsid w:val="001B35C8"/>
    <w:rsid w:val="001E7479"/>
    <w:rsid w:val="00253891"/>
    <w:rsid w:val="002A4A05"/>
    <w:rsid w:val="002C6E07"/>
    <w:rsid w:val="0034342E"/>
    <w:rsid w:val="003647DD"/>
    <w:rsid w:val="00406805"/>
    <w:rsid w:val="0046254C"/>
    <w:rsid w:val="00481935"/>
    <w:rsid w:val="004F6F47"/>
    <w:rsid w:val="005001C6"/>
    <w:rsid w:val="0050402D"/>
    <w:rsid w:val="006054C4"/>
    <w:rsid w:val="00652130"/>
    <w:rsid w:val="006652DB"/>
    <w:rsid w:val="00706E54"/>
    <w:rsid w:val="007639DB"/>
    <w:rsid w:val="00772FC5"/>
    <w:rsid w:val="008462B7"/>
    <w:rsid w:val="008B7E9D"/>
    <w:rsid w:val="00917022"/>
    <w:rsid w:val="00955728"/>
    <w:rsid w:val="00B04462"/>
    <w:rsid w:val="00B06E02"/>
    <w:rsid w:val="00BC3C7B"/>
    <w:rsid w:val="00C11D6E"/>
    <w:rsid w:val="00C37A28"/>
    <w:rsid w:val="00C5204B"/>
    <w:rsid w:val="00C65E65"/>
    <w:rsid w:val="00CA05F8"/>
    <w:rsid w:val="00D91A5F"/>
    <w:rsid w:val="00DC5C90"/>
    <w:rsid w:val="00DD2826"/>
    <w:rsid w:val="00EA3274"/>
    <w:rsid w:val="00EF5633"/>
    <w:rsid w:val="00F07536"/>
    <w:rsid w:val="00F85BDD"/>
  </w:rsids>
  <m:mathPr>
    <m:mathFont m:val="Eurostil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D1FA8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4678C"/>
    <w:pPr>
      <w:ind w:left="720"/>
      <w:contextualSpacing/>
    </w:pPr>
  </w:style>
  <w:style w:type="paragraph" w:styleId="NormalWeb">
    <w:name w:val="Normal (Web)"/>
    <w:basedOn w:val="Normal"/>
    <w:uiPriority w:val="99"/>
    <w:rsid w:val="0000552C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Footer">
    <w:name w:val="footer"/>
    <w:basedOn w:val="Normal"/>
    <w:link w:val="FooterChar"/>
    <w:rsid w:val="008462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462B7"/>
  </w:style>
  <w:style w:type="character" w:styleId="PageNumber">
    <w:name w:val="page number"/>
    <w:basedOn w:val="DefaultParagraphFont"/>
    <w:rsid w:val="008462B7"/>
  </w:style>
  <w:style w:type="paragraph" w:styleId="BalloonText">
    <w:name w:val="Balloon Text"/>
    <w:basedOn w:val="Normal"/>
    <w:link w:val="BalloonTextChar"/>
    <w:rsid w:val="00EF56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563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EA32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EA3274"/>
    <w:rPr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2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7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952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16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61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3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32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1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3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2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601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04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92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9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7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7291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7392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9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6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1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5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32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7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2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0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0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8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6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03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77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57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0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86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0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1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5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2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57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5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830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1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4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9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7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20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5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7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1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6332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403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9520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591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363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3526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1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5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70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0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7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03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4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18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5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0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1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12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94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8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55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1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4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5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3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0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69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3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7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7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8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1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1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3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8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7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32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551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97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199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8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1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3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76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8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9308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35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2444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2732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1048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9835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4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4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9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6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0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7070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chart" Target="charts/chart1.xml"/><Relationship Id="rId11" Type="http://schemas.openxmlformats.org/officeDocument/2006/relationships/image" Target="media/image4.gif"/><Relationship Id="rId12" Type="http://schemas.openxmlformats.org/officeDocument/2006/relationships/image" Target="media/image5.jpeg"/><Relationship Id="rId13" Type="http://schemas.openxmlformats.org/officeDocument/2006/relationships/diagramData" Target="diagrams/data1.xml"/><Relationship Id="rId14" Type="http://schemas.openxmlformats.org/officeDocument/2006/relationships/diagramLayout" Target="diagrams/layout1.xml"/><Relationship Id="rId15" Type="http://schemas.openxmlformats.org/officeDocument/2006/relationships/diagramQuickStyle" Target="diagrams/quickStyle1.xml"/><Relationship Id="rId16" Type="http://schemas.openxmlformats.org/officeDocument/2006/relationships/diagramColors" Target="diagrams/colors1.xml"/><Relationship Id="rId17" Type="http://schemas.microsoft.com/office/2007/relationships/diagramDrawing" Target="diagrams/drawing1.xml"/><Relationship Id="rId18" Type="http://schemas.openxmlformats.org/officeDocument/2006/relationships/image" Target="media/image6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34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Obesity</c:v>
                </c:pt>
              </c:strCache>
            </c:strRef>
          </c:tx>
          <c:dLbls>
            <c:showVal val="1"/>
          </c:dLbls>
          <c:cat>
            <c:strRef>
              <c:f>Sheet1!$A$2:$A$10</c:f>
              <c:strCache>
                <c:ptCount val="9"/>
                <c:pt idx="0">
                  <c:v>Hail</c:v>
                </c:pt>
                <c:pt idx="1">
                  <c:v>Al Shargyiya</c:v>
                </c:pt>
                <c:pt idx="2">
                  <c:v>Al Qasim</c:v>
                </c:pt>
                <c:pt idx="3">
                  <c:v>Tabuk</c:v>
                </c:pt>
                <c:pt idx="4">
                  <c:v>Riyadh</c:v>
                </c:pt>
                <c:pt idx="5">
                  <c:v>Mecca</c:v>
                </c:pt>
                <c:pt idx="6">
                  <c:v>Jeddah</c:v>
                </c:pt>
                <c:pt idx="7">
                  <c:v>Madina</c:v>
                </c:pt>
                <c:pt idx="8">
                  <c:v>Jazan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33.9</c:v>
                </c:pt>
                <c:pt idx="1">
                  <c:v>27.7</c:v>
                </c:pt>
                <c:pt idx="2">
                  <c:v>26.5</c:v>
                </c:pt>
                <c:pt idx="3">
                  <c:v>25.2</c:v>
                </c:pt>
                <c:pt idx="4">
                  <c:v>21.7</c:v>
                </c:pt>
                <c:pt idx="5">
                  <c:v>19.3</c:v>
                </c:pt>
                <c:pt idx="6">
                  <c:v>16.4</c:v>
                </c:pt>
                <c:pt idx="7">
                  <c:v>15.1</c:v>
                </c:pt>
                <c:pt idx="8">
                  <c:v>11.7</c:v>
                </c:pt>
              </c:numCache>
            </c:numRef>
          </c:val>
        </c:ser>
        <c:dLbls>
          <c:showVal val="1"/>
        </c:dLbls>
        <c:overlap val="-25"/>
        <c:axId val="488311224"/>
        <c:axId val="488237224"/>
      </c:barChart>
      <c:catAx>
        <c:axId val="488311224"/>
        <c:scaling>
          <c:orientation val="minMax"/>
        </c:scaling>
        <c:axPos val="l"/>
        <c:majorTickMark val="none"/>
        <c:tickLblPos val="nextTo"/>
        <c:crossAx val="488237224"/>
        <c:crosses val="autoZero"/>
        <c:auto val="1"/>
        <c:lblAlgn val="ctr"/>
        <c:lblOffset val="100"/>
      </c:catAx>
      <c:valAx>
        <c:axId val="488237224"/>
        <c:scaling>
          <c:orientation val="minMax"/>
          <c:max val="50.0"/>
        </c:scaling>
        <c:delete val="1"/>
        <c:axPos val="b"/>
        <c:numFmt formatCode="General" sourceLinked="1"/>
        <c:tickLblPos val="nextTo"/>
        <c:crossAx val="488311224"/>
        <c:crosses val="autoZero"/>
        <c:crossBetween val="between"/>
      </c:valAx>
    </c:plotArea>
    <c:legend>
      <c:legendPos val="t"/>
      <c:layout/>
    </c:legend>
    <c:plotVisOnly val="1"/>
    <c:dispBlanksAs val="gap"/>
  </c:chart>
  <c:txPr>
    <a:bodyPr/>
    <a:lstStyle/>
    <a:p>
      <a:pPr>
        <a:defRPr sz="1800"/>
      </a:pPr>
      <a:endParaRPr lang="en-US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EE0E8E-22B6-43A0-B98A-B0CE7B612DA8}" type="doc">
      <dgm:prSet loTypeId="urn:microsoft.com/office/officeart/2005/8/layout/hierarchy1" loCatId="hierarchy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pPr rtl="1"/>
          <a:endParaRPr lang="x-none"/>
        </a:p>
      </dgm:t>
    </dgm:pt>
    <dgm:pt modelId="{A60C2B16-83FD-4D39-95DA-B545CE82730C}">
      <dgm:prSet phldrT="[Text]"/>
      <dgm:spPr/>
      <dgm:t>
        <a:bodyPr/>
        <a:lstStyle/>
        <a:p>
          <a:pPr rtl="1"/>
          <a:r>
            <a:rPr lang="en-US" dirty="0" smtClean="0"/>
            <a:t>Treatment </a:t>
          </a:r>
          <a:endParaRPr lang="x-none" dirty="0"/>
        </a:p>
      </dgm:t>
    </dgm:pt>
    <dgm:pt modelId="{F4A8943E-B3C3-4E8D-B8AC-9215A4341A95}" type="parTrans" cxnId="{492C848A-6A80-4722-8878-16272B5FA469}">
      <dgm:prSet/>
      <dgm:spPr/>
      <dgm:t>
        <a:bodyPr/>
        <a:lstStyle/>
        <a:p>
          <a:pPr rtl="1"/>
          <a:endParaRPr lang="x-none"/>
        </a:p>
      </dgm:t>
    </dgm:pt>
    <dgm:pt modelId="{86085F00-111A-45CB-A5FA-453000222D52}" type="sibTrans" cxnId="{492C848A-6A80-4722-8878-16272B5FA469}">
      <dgm:prSet/>
      <dgm:spPr/>
      <dgm:t>
        <a:bodyPr/>
        <a:lstStyle/>
        <a:p>
          <a:pPr rtl="1"/>
          <a:endParaRPr lang="x-none"/>
        </a:p>
      </dgm:t>
    </dgm:pt>
    <dgm:pt modelId="{5115E970-270C-47A9-9631-82B68A2780B9}">
      <dgm:prSet phldrT="[Text]"/>
      <dgm:spPr/>
      <dgm:t>
        <a:bodyPr/>
        <a:lstStyle/>
        <a:p>
          <a:pPr rtl="1"/>
          <a:r>
            <a:rPr lang="en-US" dirty="0" smtClean="0"/>
            <a:t>Conservative</a:t>
          </a:r>
          <a:endParaRPr lang="x-none" dirty="0"/>
        </a:p>
      </dgm:t>
    </dgm:pt>
    <dgm:pt modelId="{01A31D13-C08B-4526-BF9B-3DAE5815C547}" type="parTrans" cxnId="{AF249BBD-686C-451E-ACD2-46F042106DBA}">
      <dgm:prSet/>
      <dgm:spPr/>
      <dgm:t>
        <a:bodyPr/>
        <a:lstStyle/>
        <a:p>
          <a:pPr rtl="1"/>
          <a:endParaRPr lang="x-none"/>
        </a:p>
      </dgm:t>
    </dgm:pt>
    <dgm:pt modelId="{EC867C9F-F52F-475D-97DA-7D93F780C092}" type="sibTrans" cxnId="{AF249BBD-686C-451E-ACD2-46F042106DBA}">
      <dgm:prSet/>
      <dgm:spPr/>
      <dgm:t>
        <a:bodyPr/>
        <a:lstStyle/>
        <a:p>
          <a:pPr rtl="1"/>
          <a:endParaRPr lang="x-none"/>
        </a:p>
      </dgm:t>
    </dgm:pt>
    <dgm:pt modelId="{AD4CCAC7-E1C9-4549-BD79-1B3A5453C827}">
      <dgm:prSet phldrT="[Text]"/>
      <dgm:spPr/>
      <dgm:t>
        <a:bodyPr/>
        <a:lstStyle/>
        <a:p>
          <a:pPr rtl="1"/>
          <a:r>
            <a:rPr lang="en-US" dirty="0" smtClean="0"/>
            <a:t>Exercise </a:t>
          </a:r>
          <a:endParaRPr lang="x-none" dirty="0"/>
        </a:p>
      </dgm:t>
    </dgm:pt>
    <dgm:pt modelId="{721D615F-5B7B-447B-BC51-C76D04FEC522}" type="parTrans" cxnId="{6F7D29AF-7876-4001-AE25-31DD758A9DCC}">
      <dgm:prSet/>
      <dgm:spPr/>
      <dgm:t>
        <a:bodyPr/>
        <a:lstStyle/>
        <a:p>
          <a:pPr rtl="1"/>
          <a:endParaRPr lang="x-none"/>
        </a:p>
      </dgm:t>
    </dgm:pt>
    <dgm:pt modelId="{DE0EFB69-389A-4EDD-BFAE-3DC74ED3D805}" type="sibTrans" cxnId="{6F7D29AF-7876-4001-AE25-31DD758A9DCC}">
      <dgm:prSet/>
      <dgm:spPr/>
      <dgm:t>
        <a:bodyPr/>
        <a:lstStyle/>
        <a:p>
          <a:pPr rtl="1"/>
          <a:endParaRPr lang="x-none"/>
        </a:p>
      </dgm:t>
    </dgm:pt>
    <dgm:pt modelId="{17301F7A-6A53-447B-8B30-A94A9AE53281}">
      <dgm:prSet phldrT="[Text]"/>
      <dgm:spPr/>
      <dgm:t>
        <a:bodyPr/>
        <a:lstStyle/>
        <a:p>
          <a:pPr rtl="1"/>
          <a:r>
            <a:rPr lang="en-US" dirty="0" smtClean="0"/>
            <a:t>Diet </a:t>
          </a:r>
          <a:endParaRPr lang="x-none" dirty="0"/>
        </a:p>
      </dgm:t>
    </dgm:pt>
    <dgm:pt modelId="{49A00B68-3CA4-413A-952A-3558BD88884D}" type="parTrans" cxnId="{DDB9C0E3-1C19-41B7-A191-82694B61155D}">
      <dgm:prSet/>
      <dgm:spPr/>
      <dgm:t>
        <a:bodyPr/>
        <a:lstStyle/>
        <a:p>
          <a:pPr rtl="1"/>
          <a:endParaRPr lang="x-none"/>
        </a:p>
      </dgm:t>
    </dgm:pt>
    <dgm:pt modelId="{E75050C7-7712-4DB7-9EE8-A9303D20C84C}" type="sibTrans" cxnId="{DDB9C0E3-1C19-41B7-A191-82694B61155D}">
      <dgm:prSet/>
      <dgm:spPr/>
      <dgm:t>
        <a:bodyPr/>
        <a:lstStyle/>
        <a:p>
          <a:pPr rtl="1"/>
          <a:endParaRPr lang="x-none"/>
        </a:p>
      </dgm:t>
    </dgm:pt>
    <dgm:pt modelId="{FF935FB4-1249-4A0E-AF22-D4200B31758E}">
      <dgm:prSet phldrT="[Text]"/>
      <dgm:spPr/>
      <dgm:t>
        <a:bodyPr/>
        <a:lstStyle/>
        <a:p>
          <a:pPr rtl="1"/>
          <a:r>
            <a:rPr lang="en-US" dirty="0" smtClean="0"/>
            <a:t>Non-conservative</a:t>
          </a:r>
          <a:endParaRPr lang="x-none" dirty="0"/>
        </a:p>
      </dgm:t>
    </dgm:pt>
    <dgm:pt modelId="{6E52E28C-0D53-473F-BB1D-3A7EA5161C36}" type="parTrans" cxnId="{04C74FFD-88B1-4A69-B49E-46872F4D72EB}">
      <dgm:prSet/>
      <dgm:spPr/>
      <dgm:t>
        <a:bodyPr/>
        <a:lstStyle/>
        <a:p>
          <a:pPr rtl="1"/>
          <a:endParaRPr lang="x-none"/>
        </a:p>
      </dgm:t>
    </dgm:pt>
    <dgm:pt modelId="{6829071E-A8A0-4C52-9250-1448E7781B1B}" type="sibTrans" cxnId="{04C74FFD-88B1-4A69-B49E-46872F4D72EB}">
      <dgm:prSet/>
      <dgm:spPr/>
      <dgm:t>
        <a:bodyPr/>
        <a:lstStyle/>
        <a:p>
          <a:pPr rtl="1"/>
          <a:endParaRPr lang="x-none"/>
        </a:p>
      </dgm:t>
    </dgm:pt>
    <dgm:pt modelId="{6505F685-3CEF-485B-9FBD-F04CBDE1A295}">
      <dgm:prSet phldrT="[Text]"/>
      <dgm:spPr/>
      <dgm:t>
        <a:bodyPr/>
        <a:lstStyle/>
        <a:p>
          <a:pPr rtl="1"/>
          <a:r>
            <a:rPr lang="en-US" dirty="0" smtClean="0"/>
            <a:t>Pharmacological</a:t>
          </a:r>
          <a:endParaRPr lang="x-none" dirty="0"/>
        </a:p>
      </dgm:t>
    </dgm:pt>
    <dgm:pt modelId="{9577F0A9-97A0-4F7A-8A5F-16D00123FA2C}" type="parTrans" cxnId="{15CBFE80-A216-4887-B528-5DAACCA629BE}">
      <dgm:prSet/>
      <dgm:spPr/>
      <dgm:t>
        <a:bodyPr/>
        <a:lstStyle/>
        <a:p>
          <a:pPr rtl="1"/>
          <a:endParaRPr lang="x-none"/>
        </a:p>
      </dgm:t>
    </dgm:pt>
    <dgm:pt modelId="{6DFD9250-F722-4B98-9523-4DDE3DB16CC4}" type="sibTrans" cxnId="{15CBFE80-A216-4887-B528-5DAACCA629BE}">
      <dgm:prSet/>
      <dgm:spPr/>
      <dgm:t>
        <a:bodyPr/>
        <a:lstStyle/>
        <a:p>
          <a:pPr rtl="1"/>
          <a:endParaRPr lang="x-none"/>
        </a:p>
      </dgm:t>
    </dgm:pt>
    <dgm:pt modelId="{60B6DA53-CD84-485E-9DD7-C479ED464FC7}">
      <dgm:prSet phldrT="[Text]"/>
      <dgm:spPr/>
      <dgm:t>
        <a:bodyPr/>
        <a:lstStyle/>
        <a:p>
          <a:pPr rtl="1"/>
          <a:r>
            <a:rPr lang="en-US" dirty="0" smtClean="0"/>
            <a:t>Surgical</a:t>
          </a:r>
          <a:endParaRPr lang="x-none" dirty="0"/>
        </a:p>
      </dgm:t>
    </dgm:pt>
    <dgm:pt modelId="{46F921DC-E26F-4BF8-A480-B02DD624A9AD}" type="parTrans" cxnId="{B32D6BCF-74B2-43C9-971B-927F93D1DBA2}">
      <dgm:prSet/>
      <dgm:spPr/>
      <dgm:t>
        <a:bodyPr/>
        <a:lstStyle/>
        <a:p>
          <a:pPr rtl="1"/>
          <a:endParaRPr lang="x-none"/>
        </a:p>
      </dgm:t>
    </dgm:pt>
    <dgm:pt modelId="{8CD245A4-5FAB-4F7A-B1D9-01BB01977E1C}" type="sibTrans" cxnId="{B32D6BCF-74B2-43C9-971B-927F93D1DBA2}">
      <dgm:prSet/>
      <dgm:spPr/>
      <dgm:t>
        <a:bodyPr/>
        <a:lstStyle/>
        <a:p>
          <a:pPr rtl="1"/>
          <a:endParaRPr lang="x-none"/>
        </a:p>
      </dgm:t>
    </dgm:pt>
    <dgm:pt modelId="{4409DD5D-6AEF-4046-B1D0-3A660B1DE4F1}">
      <dgm:prSet phldrT="[Text]" custT="1"/>
      <dgm:spPr/>
      <dgm:t>
        <a:bodyPr/>
        <a:lstStyle/>
        <a:p>
          <a:pPr rtl="1"/>
          <a:r>
            <a:rPr lang="en-US" sz="700" dirty="0" smtClean="0"/>
            <a:t>Psychological/</a:t>
          </a:r>
        </a:p>
        <a:p>
          <a:pPr rtl="1"/>
          <a:r>
            <a:rPr lang="en-US" sz="700" dirty="0" smtClean="0"/>
            <a:t>behavioral</a:t>
          </a:r>
          <a:endParaRPr lang="x-none" sz="700" dirty="0" smtClean="0"/>
        </a:p>
        <a:p>
          <a:pPr rtl="1"/>
          <a:r>
            <a:rPr lang="en-US" sz="700" dirty="0" smtClean="0"/>
            <a:t>interventions</a:t>
          </a:r>
          <a:endParaRPr lang="x-none" sz="700" dirty="0" smtClean="0"/>
        </a:p>
      </dgm:t>
    </dgm:pt>
    <dgm:pt modelId="{FD6175EB-FABF-496A-ABAD-E11DAD184240}" type="parTrans" cxnId="{F05B0462-AC95-418A-9265-D09DD0744442}">
      <dgm:prSet/>
      <dgm:spPr/>
      <dgm:t>
        <a:bodyPr/>
        <a:lstStyle/>
        <a:p>
          <a:pPr rtl="1"/>
          <a:endParaRPr lang="x-none"/>
        </a:p>
      </dgm:t>
    </dgm:pt>
    <dgm:pt modelId="{2594BAD1-AA42-4402-A938-C7963372972F}" type="sibTrans" cxnId="{F05B0462-AC95-418A-9265-D09DD0744442}">
      <dgm:prSet/>
      <dgm:spPr/>
      <dgm:t>
        <a:bodyPr/>
        <a:lstStyle/>
        <a:p>
          <a:pPr rtl="1"/>
          <a:endParaRPr lang="x-none"/>
        </a:p>
      </dgm:t>
    </dgm:pt>
    <dgm:pt modelId="{E3BD86FF-3D6B-4685-BA5E-A1755CB0EF21}" type="pres">
      <dgm:prSet presAssocID="{FDEE0E8E-22B6-43A0-B98A-B0CE7B612DA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x-none"/>
        </a:p>
      </dgm:t>
    </dgm:pt>
    <dgm:pt modelId="{AA23098D-5D81-4CF8-A175-67D552440345}" type="pres">
      <dgm:prSet presAssocID="{A60C2B16-83FD-4D39-95DA-B545CE82730C}" presName="hierRoot1" presStyleCnt="0"/>
      <dgm:spPr/>
      <dgm:t>
        <a:bodyPr/>
        <a:lstStyle/>
        <a:p>
          <a:endParaRPr lang="en-US"/>
        </a:p>
      </dgm:t>
    </dgm:pt>
    <dgm:pt modelId="{90A18CA6-188B-491B-A0C6-6ED3F5DEF660}" type="pres">
      <dgm:prSet presAssocID="{A60C2B16-83FD-4D39-95DA-B545CE82730C}" presName="composite" presStyleCnt="0"/>
      <dgm:spPr/>
      <dgm:t>
        <a:bodyPr/>
        <a:lstStyle/>
        <a:p>
          <a:endParaRPr lang="en-US"/>
        </a:p>
      </dgm:t>
    </dgm:pt>
    <dgm:pt modelId="{C870D0EB-6E7C-45D4-BDD1-709AF318559B}" type="pres">
      <dgm:prSet presAssocID="{A60C2B16-83FD-4D39-95DA-B545CE82730C}" presName="background" presStyleLbl="node0" presStyleIdx="0" presStyleCnt="1"/>
      <dgm:spPr/>
      <dgm:t>
        <a:bodyPr/>
        <a:lstStyle/>
        <a:p>
          <a:endParaRPr lang="en-US"/>
        </a:p>
      </dgm:t>
    </dgm:pt>
    <dgm:pt modelId="{28C6D613-5BDD-4086-98B6-0B1C02CB396B}" type="pres">
      <dgm:prSet presAssocID="{A60C2B16-83FD-4D39-95DA-B545CE82730C}" presName="text" presStyleLbl="fgAcc0" presStyleIdx="0" presStyleCnt="1" custLinFactNeighborX="3166" custLinFactNeighborY="6759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2527A13F-B78B-485F-ABBF-0FC2D45E1EE1}" type="pres">
      <dgm:prSet presAssocID="{A60C2B16-83FD-4D39-95DA-B545CE82730C}" presName="hierChild2" presStyleCnt="0"/>
      <dgm:spPr/>
      <dgm:t>
        <a:bodyPr/>
        <a:lstStyle/>
        <a:p>
          <a:endParaRPr lang="en-US"/>
        </a:p>
      </dgm:t>
    </dgm:pt>
    <dgm:pt modelId="{AD7A9A21-CADA-41A9-8511-320D98C69D0D}" type="pres">
      <dgm:prSet presAssocID="{01A31D13-C08B-4526-BF9B-3DAE5815C547}" presName="Name10" presStyleLbl="parChTrans1D2" presStyleIdx="0" presStyleCnt="2"/>
      <dgm:spPr/>
      <dgm:t>
        <a:bodyPr/>
        <a:lstStyle/>
        <a:p>
          <a:pPr rtl="1"/>
          <a:endParaRPr lang="x-none"/>
        </a:p>
      </dgm:t>
    </dgm:pt>
    <dgm:pt modelId="{1B15984A-63A3-4B1F-8E94-3EC04AF7B759}" type="pres">
      <dgm:prSet presAssocID="{5115E970-270C-47A9-9631-82B68A2780B9}" presName="hierRoot2" presStyleCnt="0"/>
      <dgm:spPr/>
      <dgm:t>
        <a:bodyPr/>
        <a:lstStyle/>
        <a:p>
          <a:endParaRPr lang="en-US"/>
        </a:p>
      </dgm:t>
    </dgm:pt>
    <dgm:pt modelId="{1586D30F-9E37-4CFF-BCAE-9E9D53204E80}" type="pres">
      <dgm:prSet presAssocID="{5115E970-270C-47A9-9631-82B68A2780B9}" presName="composite2" presStyleCnt="0"/>
      <dgm:spPr/>
      <dgm:t>
        <a:bodyPr/>
        <a:lstStyle/>
        <a:p>
          <a:endParaRPr lang="en-US"/>
        </a:p>
      </dgm:t>
    </dgm:pt>
    <dgm:pt modelId="{E61A0C46-14F6-4DA3-AEF7-5ED9B7958FE1}" type="pres">
      <dgm:prSet presAssocID="{5115E970-270C-47A9-9631-82B68A2780B9}" presName="background2" presStyleLbl="node2" presStyleIdx="0" presStyleCnt="2"/>
      <dgm:spPr/>
      <dgm:t>
        <a:bodyPr/>
        <a:lstStyle/>
        <a:p>
          <a:endParaRPr lang="en-US"/>
        </a:p>
      </dgm:t>
    </dgm:pt>
    <dgm:pt modelId="{0B821D64-C883-4FAE-B658-9B7567B7AFBF}" type="pres">
      <dgm:prSet presAssocID="{5115E970-270C-47A9-9631-82B68A2780B9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01A09254-941B-4D60-BBBD-4F95512C718D}" type="pres">
      <dgm:prSet presAssocID="{5115E970-270C-47A9-9631-82B68A2780B9}" presName="hierChild3" presStyleCnt="0"/>
      <dgm:spPr/>
      <dgm:t>
        <a:bodyPr/>
        <a:lstStyle/>
        <a:p>
          <a:endParaRPr lang="en-US"/>
        </a:p>
      </dgm:t>
    </dgm:pt>
    <dgm:pt modelId="{861C287F-FCC4-45D3-B252-A6147D26973C}" type="pres">
      <dgm:prSet presAssocID="{721D615F-5B7B-447B-BC51-C76D04FEC522}" presName="Name17" presStyleLbl="parChTrans1D3" presStyleIdx="0" presStyleCnt="5"/>
      <dgm:spPr/>
      <dgm:t>
        <a:bodyPr/>
        <a:lstStyle/>
        <a:p>
          <a:pPr rtl="1"/>
          <a:endParaRPr lang="x-none"/>
        </a:p>
      </dgm:t>
    </dgm:pt>
    <dgm:pt modelId="{BB29BD6F-A165-4508-8E1E-BF177174BD4D}" type="pres">
      <dgm:prSet presAssocID="{AD4CCAC7-E1C9-4549-BD79-1B3A5453C827}" presName="hierRoot3" presStyleCnt="0"/>
      <dgm:spPr/>
      <dgm:t>
        <a:bodyPr/>
        <a:lstStyle/>
        <a:p>
          <a:endParaRPr lang="en-US"/>
        </a:p>
      </dgm:t>
    </dgm:pt>
    <dgm:pt modelId="{5F2CDEDD-02A9-456E-ACC5-00337F226296}" type="pres">
      <dgm:prSet presAssocID="{AD4CCAC7-E1C9-4549-BD79-1B3A5453C827}" presName="composite3" presStyleCnt="0"/>
      <dgm:spPr/>
      <dgm:t>
        <a:bodyPr/>
        <a:lstStyle/>
        <a:p>
          <a:endParaRPr lang="en-US"/>
        </a:p>
      </dgm:t>
    </dgm:pt>
    <dgm:pt modelId="{BD3EB038-6F5A-4778-906C-EC385472E5D0}" type="pres">
      <dgm:prSet presAssocID="{AD4CCAC7-E1C9-4549-BD79-1B3A5453C827}" presName="background3" presStyleLbl="node3" presStyleIdx="0" presStyleCnt="5"/>
      <dgm:spPr/>
      <dgm:t>
        <a:bodyPr/>
        <a:lstStyle/>
        <a:p>
          <a:endParaRPr lang="en-US"/>
        </a:p>
      </dgm:t>
    </dgm:pt>
    <dgm:pt modelId="{E71591CC-1B79-449F-B581-3F21EE7D6247}" type="pres">
      <dgm:prSet presAssocID="{AD4CCAC7-E1C9-4549-BD79-1B3A5453C827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43A36A6A-409C-4D6A-A4C7-A189BE433D63}" type="pres">
      <dgm:prSet presAssocID="{AD4CCAC7-E1C9-4549-BD79-1B3A5453C827}" presName="hierChild4" presStyleCnt="0"/>
      <dgm:spPr/>
      <dgm:t>
        <a:bodyPr/>
        <a:lstStyle/>
        <a:p>
          <a:endParaRPr lang="en-US"/>
        </a:p>
      </dgm:t>
    </dgm:pt>
    <dgm:pt modelId="{3FDF1C2F-DF36-454D-A120-D37512FF62A7}" type="pres">
      <dgm:prSet presAssocID="{49A00B68-3CA4-413A-952A-3558BD88884D}" presName="Name17" presStyleLbl="parChTrans1D3" presStyleIdx="1" presStyleCnt="5"/>
      <dgm:spPr/>
      <dgm:t>
        <a:bodyPr/>
        <a:lstStyle/>
        <a:p>
          <a:pPr rtl="1"/>
          <a:endParaRPr lang="x-none"/>
        </a:p>
      </dgm:t>
    </dgm:pt>
    <dgm:pt modelId="{192C2A43-A93C-41D0-B7DE-ED946BFD5AAD}" type="pres">
      <dgm:prSet presAssocID="{17301F7A-6A53-447B-8B30-A94A9AE53281}" presName="hierRoot3" presStyleCnt="0"/>
      <dgm:spPr/>
      <dgm:t>
        <a:bodyPr/>
        <a:lstStyle/>
        <a:p>
          <a:endParaRPr lang="en-US"/>
        </a:p>
      </dgm:t>
    </dgm:pt>
    <dgm:pt modelId="{F2FF777D-1E1A-406D-8674-CD189CCB19C1}" type="pres">
      <dgm:prSet presAssocID="{17301F7A-6A53-447B-8B30-A94A9AE53281}" presName="composite3" presStyleCnt="0"/>
      <dgm:spPr/>
      <dgm:t>
        <a:bodyPr/>
        <a:lstStyle/>
        <a:p>
          <a:endParaRPr lang="en-US"/>
        </a:p>
      </dgm:t>
    </dgm:pt>
    <dgm:pt modelId="{5B8B3BFB-DECB-478E-B38E-575A3240AF92}" type="pres">
      <dgm:prSet presAssocID="{17301F7A-6A53-447B-8B30-A94A9AE53281}" presName="background3" presStyleLbl="node3" presStyleIdx="1" presStyleCnt="5"/>
      <dgm:spPr/>
      <dgm:t>
        <a:bodyPr/>
        <a:lstStyle/>
        <a:p>
          <a:endParaRPr lang="en-US"/>
        </a:p>
      </dgm:t>
    </dgm:pt>
    <dgm:pt modelId="{062EC12A-0972-42EF-AF17-417697D51786}" type="pres">
      <dgm:prSet presAssocID="{17301F7A-6A53-447B-8B30-A94A9AE53281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FD9102B3-365D-45EF-A094-7ACD2FCF4292}" type="pres">
      <dgm:prSet presAssocID="{17301F7A-6A53-447B-8B30-A94A9AE53281}" presName="hierChild4" presStyleCnt="0"/>
      <dgm:spPr/>
      <dgm:t>
        <a:bodyPr/>
        <a:lstStyle/>
        <a:p>
          <a:endParaRPr lang="en-US"/>
        </a:p>
      </dgm:t>
    </dgm:pt>
    <dgm:pt modelId="{520C4720-4279-4C69-8B58-4F050878E3E9}" type="pres">
      <dgm:prSet presAssocID="{FD6175EB-FABF-496A-ABAD-E11DAD184240}" presName="Name17" presStyleLbl="parChTrans1D3" presStyleIdx="2" presStyleCnt="5"/>
      <dgm:spPr/>
      <dgm:t>
        <a:bodyPr/>
        <a:lstStyle/>
        <a:p>
          <a:pPr rtl="1"/>
          <a:endParaRPr lang="x-none"/>
        </a:p>
      </dgm:t>
    </dgm:pt>
    <dgm:pt modelId="{B1723F5D-B8ED-4749-86D1-D52A459DB22E}" type="pres">
      <dgm:prSet presAssocID="{4409DD5D-6AEF-4046-B1D0-3A660B1DE4F1}" presName="hierRoot3" presStyleCnt="0"/>
      <dgm:spPr/>
      <dgm:t>
        <a:bodyPr/>
        <a:lstStyle/>
        <a:p>
          <a:endParaRPr lang="en-US"/>
        </a:p>
      </dgm:t>
    </dgm:pt>
    <dgm:pt modelId="{30AC6601-B797-4B56-A4EB-D574C8EA78F1}" type="pres">
      <dgm:prSet presAssocID="{4409DD5D-6AEF-4046-B1D0-3A660B1DE4F1}" presName="composite3" presStyleCnt="0"/>
      <dgm:spPr/>
      <dgm:t>
        <a:bodyPr/>
        <a:lstStyle/>
        <a:p>
          <a:endParaRPr lang="en-US"/>
        </a:p>
      </dgm:t>
    </dgm:pt>
    <dgm:pt modelId="{7C737C7C-5070-4CE3-BD1D-194E2EAF1D19}" type="pres">
      <dgm:prSet presAssocID="{4409DD5D-6AEF-4046-B1D0-3A660B1DE4F1}" presName="background3" presStyleLbl="node3" presStyleIdx="2" presStyleCnt="5"/>
      <dgm:spPr/>
      <dgm:t>
        <a:bodyPr/>
        <a:lstStyle/>
        <a:p>
          <a:endParaRPr lang="en-US"/>
        </a:p>
      </dgm:t>
    </dgm:pt>
    <dgm:pt modelId="{C3415FAD-8DD3-43FF-9BB2-E11CDD7F92E2}" type="pres">
      <dgm:prSet presAssocID="{4409DD5D-6AEF-4046-B1D0-3A660B1DE4F1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AF4EF3C5-E341-4BA1-B5AF-B917D59FBEEC}" type="pres">
      <dgm:prSet presAssocID="{4409DD5D-6AEF-4046-B1D0-3A660B1DE4F1}" presName="hierChild4" presStyleCnt="0"/>
      <dgm:spPr/>
      <dgm:t>
        <a:bodyPr/>
        <a:lstStyle/>
        <a:p>
          <a:endParaRPr lang="en-US"/>
        </a:p>
      </dgm:t>
    </dgm:pt>
    <dgm:pt modelId="{486A3CC0-8DE4-494B-BDA1-6351C63D2497}" type="pres">
      <dgm:prSet presAssocID="{6E52E28C-0D53-473F-BB1D-3A7EA5161C36}" presName="Name10" presStyleLbl="parChTrans1D2" presStyleIdx="1" presStyleCnt="2"/>
      <dgm:spPr/>
      <dgm:t>
        <a:bodyPr/>
        <a:lstStyle/>
        <a:p>
          <a:pPr rtl="1"/>
          <a:endParaRPr lang="x-none"/>
        </a:p>
      </dgm:t>
    </dgm:pt>
    <dgm:pt modelId="{9988B1CC-5872-4DFC-9457-F0BA8CEF6BBF}" type="pres">
      <dgm:prSet presAssocID="{FF935FB4-1249-4A0E-AF22-D4200B31758E}" presName="hierRoot2" presStyleCnt="0"/>
      <dgm:spPr/>
      <dgm:t>
        <a:bodyPr/>
        <a:lstStyle/>
        <a:p>
          <a:endParaRPr lang="en-US"/>
        </a:p>
      </dgm:t>
    </dgm:pt>
    <dgm:pt modelId="{677D263A-D876-498C-9662-5B9B0FE3F8A0}" type="pres">
      <dgm:prSet presAssocID="{FF935FB4-1249-4A0E-AF22-D4200B31758E}" presName="composite2" presStyleCnt="0"/>
      <dgm:spPr/>
      <dgm:t>
        <a:bodyPr/>
        <a:lstStyle/>
        <a:p>
          <a:endParaRPr lang="en-US"/>
        </a:p>
      </dgm:t>
    </dgm:pt>
    <dgm:pt modelId="{3793BE8C-DDA1-4BFF-BA4D-CF9034DECC16}" type="pres">
      <dgm:prSet presAssocID="{FF935FB4-1249-4A0E-AF22-D4200B31758E}" presName="background2" presStyleLbl="node2" presStyleIdx="1" presStyleCnt="2"/>
      <dgm:spPr/>
      <dgm:t>
        <a:bodyPr/>
        <a:lstStyle/>
        <a:p>
          <a:endParaRPr lang="en-US"/>
        </a:p>
      </dgm:t>
    </dgm:pt>
    <dgm:pt modelId="{17A60FBA-E383-40FE-83E9-01779880F994}" type="pres">
      <dgm:prSet presAssocID="{FF935FB4-1249-4A0E-AF22-D4200B31758E}" presName="text2" presStyleLbl="fgAcc2" presStyleIdx="1" presStyleCnt="2" custScaleX="133284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3541259F-E502-4CFD-85A2-91A6B594213B}" type="pres">
      <dgm:prSet presAssocID="{FF935FB4-1249-4A0E-AF22-D4200B31758E}" presName="hierChild3" presStyleCnt="0"/>
      <dgm:spPr/>
      <dgm:t>
        <a:bodyPr/>
        <a:lstStyle/>
        <a:p>
          <a:endParaRPr lang="en-US"/>
        </a:p>
      </dgm:t>
    </dgm:pt>
    <dgm:pt modelId="{F9F7C731-4255-46DA-93DC-09F88152A74C}" type="pres">
      <dgm:prSet presAssocID="{9577F0A9-97A0-4F7A-8A5F-16D00123FA2C}" presName="Name17" presStyleLbl="parChTrans1D3" presStyleIdx="3" presStyleCnt="5"/>
      <dgm:spPr/>
      <dgm:t>
        <a:bodyPr/>
        <a:lstStyle/>
        <a:p>
          <a:pPr rtl="1"/>
          <a:endParaRPr lang="x-none"/>
        </a:p>
      </dgm:t>
    </dgm:pt>
    <dgm:pt modelId="{BF508938-CB07-4E33-A607-5FCCECECFEE9}" type="pres">
      <dgm:prSet presAssocID="{6505F685-3CEF-485B-9FBD-F04CBDE1A295}" presName="hierRoot3" presStyleCnt="0"/>
      <dgm:spPr/>
      <dgm:t>
        <a:bodyPr/>
        <a:lstStyle/>
        <a:p>
          <a:endParaRPr lang="en-US"/>
        </a:p>
      </dgm:t>
    </dgm:pt>
    <dgm:pt modelId="{D5693C43-414B-4A6E-86FD-784CD52C52D8}" type="pres">
      <dgm:prSet presAssocID="{6505F685-3CEF-485B-9FBD-F04CBDE1A295}" presName="composite3" presStyleCnt="0"/>
      <dgm:spPr/>
      <dgm:t>
        <a:bodyPr/>
        <a:lstStyle/>
        <a:p>
          <a:endParaRPr lang="en-US"/>
        </a:p>
      </dgm:t>
    </dgm:pt>
    <dgm:pt modelId="{0CED110D-274D-4B98-B18A-2BB9A879B721}" type="pres">
      <dgm:prSet presAssocID="{6505F685-3CEF-485B-9FBD-F04CBDE1A295}" presName="background3" presStyleLbl="node3" presStyleIdx="3" presStyleCnt="5"/>
      <dgm:spPr/>
      <dgm:t>
        <a:bodyPr/>
        <a:lstStyle/>
        <a:p>
          <a:endParaRPr lang="en-US"/>
        </a:p>
      </dgm:t>
    </dgm:pt>
    <dgm:pt modelId="{0AEAB7A9-4448-4A52-8144-8B098B5BD99B}" type="pres">
      <dgm:prSet presAssocID="{6505F685-3CEF-485B-9FBD-F04CBDE1A295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7A7E4537-2402-4853-B401-3C385327C1E6}" type="pres">
      <dgm:prSet presAssocID="{6505F685-3CEF-485B-9FBD-F04CBDE1A295}" presName="hierChild4" presStyleCnt="0"/>
      <dgm:spPr/>
      <dgm:t>
        <a:bodyPr/>
        <a:lstStyle/>
        <a:p>
          <a:endParaRPr lang="en-US"/>
        </a:p>
      </dgm:t>
    </dgm:pt>
    <dgm:pt modelId="{F0BC5FE7-537C-434C-A1A4-EF7B48758CD0}" type="pres">
      <dgm:prSet presAssocID="{46F921DC-E26F-4BF8-A480-B02DD624A9AD}" presName="Name17" presStyleLbl="parChTrans1D3" presStyleIdx="4" presStyleCnt="5"/>
      <dgm:spPr/>
      <dgm:t>
        <a:bodyPr/>
        <a:lstStyle/>
        <a:p>
          <a:pPr rtl="1"/>
          <a:endParaRPr lang="x-none"/>
        </a:p>
      </dgm:t>
    </dgm:pt>
    <dgm:pt modelId="{5B3F75CD-AB1F-4EA4-A5D0-E25C5C09117F}" type="pres">
      <dgm:prSet presAssocID="{60B6DA53-CD84-485E-9DD7-C479ED464FC7}" presName="hierRoot3" presStyleCnt="0"/>
      <dgm:spPr/>
      <dgm:t>
        <a:bodyPr/>
        <a:lstStyle/>
        <a:p>
          <a:endParaRPr lang="en-US"/>
        </a:p>
      </dgm:t>
    </dgm:pt>
    <dgm:pt modelId="{2BBBD4B2-258C-4562-8639-8F0995888AC0}" type="pres">
      <dgm:prSet presAssocID="{60B6DA53-CD84-485E-9DD7-C479ED464FC7}" presName="composite3" presStyleCnt="0"/>
      <dgm:spPr/>
      <dgm:t>
        <a:bodyPr/>
        <a:lstStyle/>
        <a:p>
          <a:endParaRPr lang="en-US"/>
        </a:p>
      </dgm:t>
    </dgm:pt>
    <dgm:pt modelId="{D387EF56-B0F1-462B-8034-18DC373C615F}" type="pres">
      <dgm:prSet presAssocID="{60B6DA53-CD84-485E-9DD7-C479ED464FC7}" presName="background3" presStyleLbl="node3" presStyleIdx="4" presStyleCnt="5"/>
      <dgm:spPr/>
      <dgm:t>
        <a:bodyPr/>
        <a:lstStyle/>
        <a:p>
          <a:endParaRPr lang="en-US"/>
        </a:p>
      </dgm:t>
    </dgm:pt>
    <dgm:pt modelId="{F888DB70-B83D-4C88-BD08-133A19497CBD}" type="pres">
      <dgm:prSet presAssocID="{60B6DA53-CD84-485E-9DD7-C479ED464FC7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pPr rtl="1"/>
          <a:endParaRPr lang="x-none"/>
        </a:p>
      </dgm:t>
    </dgm:pt>
    <dgm:pt modelId="{EB69EFCB-21B2-4A5B-80C7-1633E5C6A8A4}" type="pres">
      <dgm:prSet presAssocID="{60B6DA53-CD84-485E-9DD7-C479ED464FC7}" presName="hierChild4" presStyleCnt="0"/>
      <dgm:spPr/>
      <dgm:t>
        <a:bodyPr/>
        <a:lstStyle/>
        <a:p>
          <a:endParaRPr lang="en-US"/>
        </a:p>
      </dgm:t>
    </dgm:pt>
  </dgm:ptLst>
  <dgm:cxnLst>
    <dgm:cxn modelId="{00B503B2-E4ED-A74A-87E9-4BB01552A42B}" type="presOf" srcId="{FD6175EB-FABF-496A-ABAD-E11DAD184240}" destId="{520C4720-4279-4C69-8B58-4F050878E3E9}" srcOrd="0" destOrd="0" presId="urn:microsoft.com/office/officeart/2005/8/layout/hierarchy1"/>
    <dgm:cxn modelId="{AF249BBD-686C-451E-ACD2-46F042106DBA}" srcId="{A60C2B16-83FD-4D39-95DA-B545CE82730C}" destId="{5115E970-270C-47A9-9631-82B68A2780B9}" srcOrd="0" destOrd="0" parTransId="{01A31D13-C08B-4526-BF9B-3DAE5815C547}" sibTransId="{EC867C9F-F52F-475D-97DA-7D93F780C092}"/>
    <dgm:cxn modelId="{F7654001-143E-9D49-AFA7-92C364EB20BF}" type="presOf" srcId="{46F921DC-E26F-4BF8-A480-B02DD624A9AD}" destId="{F0BC5FE7-537C-434C-A1A4-EF7B48758CD0}" srcOrd="0" destOrd="0" presId="urn:microsoft.com/office/officeart/2005/8/layout/hierarchy1"/>
    <dgm:cxn modelId="{70839930-4D81-B041-987F-04F3B102EAC9}" type="presOf" srcId="{FDEE0E8E-22B6-43A0-B98A-B0CE7B612DA8}" destId="{E3BD86FF-3D6B-4685-BA5E-A1755CB0EF21}" srcOrd="0" destOrd="0" presId="urn:microsoft.com/office/officeart/2005/8/layout/hierarchy1"/>
    <dgm:cxn modelId="{B32D6BCF-74B2-43C9-971B-927F93D1DBA2}" srcId="{FF935FB4-1249-4A0E-AF22-D4200B31758E}" destId="{60B6DA53-CD84-485E-9DD7-C479ED464FC7}" srcOrd="1" destOrd="0" parTransId="{46F921DC-E26F-4BF8-A480-B02DD624A9AD}" sibTransId="{8CD245A4-5FAB-4F7A-B1D9-01BB01977E1C}"/>
    <dgm:cxn modelId="{DDB9C0E3-1C19-41B7-A191-82694B61155D}" srcId="{5115E970-270C-47A9-9631-82B68A2780B9}" destId="{17301F7A-6A53-447B-8B30-A94A9AE53281}" srcOrd="1" destOrd="0" parTransId="{49A00B68-3CA4-413A-952A-3558BD88884D}" sibTransId="{E75050C7-7712-4DB7-9EE8-A9303D20C84C}"/>
    <dgm:cxn modelId="{0D7AC224-A9A8-EC43-BAF8-B195F33F6FA2}" type="presOf" srcId="{9577F0A9-97A0-4F7A-8A5F-16D00123FA2C}" destId="{F9F7C731-4255-46DA-93DC-09F88152A74C}" srcOrd="0" destOrd="0" presId="urn:microsoft.com/office/officeart/2005/8/layout/hierarchy1"/>
    <dgm:cxn modelId="{65E90B49-CC02-F74C-93AD-D6B86A7742BF}" type="presOf" srcId="{FF935FB4-1249-4A0E-AF22-D4200B31758E}" destId="{17A60FBA-E383-40FE-83E9-01779880F994}" srcOrd="0" destOrd="0" presId="urn:microsoft.com/office/officeart/2005/8/layout/hierarchy1"/>
    <dgm:cxn modelId="{5278D6FA-04B8-5B4A-9E1B-4BDD4D4D9C4D}" type="presOf" srcId="{01A31D13-C08B-4526-BF9B-3DAE5815C547}" destId="{AD7A9A21-CADA-41A9-8511-320D98C69D0D}" srcOrd="0" destOrd="0" presId="urn:microsoft.com/office/officeart/2005/8/layout/hierarchy1"/>
    <dgm:cxn modelId="{90B1D773-CB2A-DC4C-A250-608350E7149D}" type="presOf" srcId="{6505F685-3CEF-485B-9FBD-F04CBDE1A295}" destId="{0AEAB7A9-4448-4A52-8144-8B098B5BD99B}" srcOrd="0" destOrd="0" presId="urn:microsoft.com/office/officeart/2005/8/layout/hierarchy1"/>
    <dgm:cxn modelId="{DF858388-07BA-5A41-A799-47CB00D30101}" type="presOf" srcId="{49A00B68-3CA4-413A-952A-3558BD88884D}" destId="{3FDF1C2F-DF36-454D-A120-D37512FF62A7}" srcOrd="0" destOrd="0" presId="urn:microsoft.com/office/officeart/2005/8/layout/hierarchy1"/>
    <dgm:cxn modelId="{A7B224EF-9207-0D45-87C6-AA11EC52DE32}" type="presOf" srcId="{6E52E28C-0D53-473F-BB1D-3A7EA5161C36}" destId="{486A3CC0-8DE4-494B-BDA1-6351C63D2497}" srcOrd="0" destOrd="0" presId="urn:microsoft.com/office/officeart/2005/8/layout/hierarchy1"/>
    <dgm:cxn modelId="{F05B0462-AC95-418A-9265-D09DD0744442}" srcId="{5115E970-270C-47A9-9631-82B68A2780B9}" destId="{4409DD5D-6AEF-4046-B1D0-3A660B1DE4F1}" srcOrd="2" destOrd="0" parTransId="{FD6175EB-FABF-496A-ABAD-E11DAD184240}" sibTransId="{2594BAD1-AA42-4402-A938-C7963372972F}"/>
    <dgm:cxn modelId="{EBE53236-A27C-B541-9E87-112F0143920A}" type="presOf" srcId="{17301F7A-6A53-447B-8B30-A94A9AE53281}" destId="{062EC12A-0972-42EF-AF17-417697D51786}" srcOrd="0" destOrd="0" presId="urn:microsoft.com/office/officeart/2005/8/layout/hierarchy1"/>
    <dgm:cxn modelId="{6F7D29AF-7876-4001-AE25-31DD758A9DCC}" srcId="{5115E970-270C-47A9-9631-82B68A2780B9}" destId="{AD4CCAC7-E1C9-4549-BD79-1B3A5453C827}" srcOrd="0" destOrd="0" parTransId="{721D615F-5B7B-447B-BC51-C76D04FEC522}" sibTransId="{DE0EFB69-389A-4EDD-BFAE-3DC74ED3D805}"/>
    <dgm:cxn modelId="{15CBFE80-A216-4887-B528-5DAACCA629BE}" srcId="{FF935FB4-1249-4A0E-AF22-D4200B31758E}" destId="{6505F685-3CEF-485B-9FBD-F04CBDE1A295}" srcOrd="0" destOrd="0" parTransId="{9577F0A9-97A0-4F7A-8A5F-16D00123FA2C}" sibTransId="{6DFD9250-F722-4B98-9523-4DDE3DB16CC4}"/>
    <dgm:cxn modelId="{492C848A-6A80-4722-8878-16272B5FA469}" srcId="{FDEE0E8E-22B6-43A0-B98A-B0CE7B612DA8}" destId="{A60C2B16-83FD-4D39-95DA-B545CE82730C}" srcOrd="0" destOrd="0" parTransId="{F4A8943E-B3C3-4E8D-B8AC-9215A4341A95}" sibTransId="{86085F00-111A-45CB-A5FA-453000222D52}"/>
    <dgm:cxn modelId="{5626291D-A6C4-EC4D-8671-C1344332017D}" type="presOf" srcId="{721D615F-5B7B-447B-BC51-C76D04FEC522}" destId="{861C287F-FCC4-45D3-B252-A6147D26973C}" srcOrd="0" destOrd="0" presId="urn:microsoft.com/office/officeart/2005/8/layout/hierarchy1"/>
    <dgm:cxn modelId="{66BBB71E-33A6-234F-A6C9-DFD8DF0DCDAB}" type="presOf" srcId="{5115E970-270C-47A9-9631-82B68A2780B9}" destId="{0B821D64-C883-4FAE-B658-9B7567B7AFBF}" srcOrd="0" destOrd="0" presId="urn:microsoft.com/office/officeart/2005/8/layout/hierarchy1"/>
    <dgm:cxn modelId="{5E12A7A5-B1F2-8E48-B414-0D334DEF7C84}" type="presOf" srcId="{60B6DA53-CD84-485E-9DD7-C479ED464FC7}" destId="{F888DB70-B83D-4C88-BD08-133A19497CBD}" srcOrd="0" destOrd="0" presId="urn:microsoft.com/office/officeart/2005/8/layout/hierarchy1"/>
    <dgm:cxn modelId="{04C74FFD-88B1-4A69-B49E-46872F4D72EB}" srcId="{A60C2B16-83FD-4D39-95DA-B545CE82730C}" destId="{FF935FB4-1249-4A0E-AF22-D4200B31758E}" srcOrd="1" destOrd="0" parTransId="{6E52E28C-0D53-473F-BB1D-3A7EA5161C36}" sibTransId="{6829071E-A8A0-4C52-9250-1448E7781B1B}"/>
    <dgm:cxn modelId="{7C32A9D8-7E4A-A445-94BF-C0A4EDB057C2}" type="presOf" srcId="{4409DD5D-6AEF-4046-B1D0-3A660B1DE4F1}" destId="{C3415FAD-8DD3-43FF-9BB2-E11CDD7F92E2}" srcOrd="0" destOrd="0" presId="urn:microsoft.com/office/officeart/2005/8/layout/hierarchy1"/>
    <dgm:cxn modelId="{541BBE88-4446-364F-B655-E812294AA639}" type="presOf" srcId="{AD4CCAC7-E1C9-4549-BD79-1B3A5453C827}" destId="{E71591CC-1B79-449F-B581-3F21EE7D6247}" srcOrd="0" destOrd="0" presId="urn:microsoft.com/office/officeart/2005/8/layout/hierarchy1"/>
    <dgm:cxn modelId="{E4798926-1F05-864C-9CFA-D8FA2FA46660}" type="presOf" srcId="{A60C2B16-83FD-4D39-95DA-B545CE82730C}" destId="{28C6D613-5BDD-4086-98B6-0B1C02CB396B}" srcOrd="0" destOrd="0" presId="urn:microsoft.com/office/officeart/2005/8/layout/hierarchy1"/>
    <dgm:cxn modelId="{B8AC5E6A-D447-3147-B9C3-F6FDC222C886}" type="presParOf" srcId="{E3BD86FF-3D6B-4685-BA5E-A1755CB0EF21}" destId="{AA23098D-5D81-4CF8-A175-67D552440345}" srcOrd="0" destOrd="0" presId="urn:microsoft.com/office/officeart/2005/8/layout/hierarchy1"/>
    <dgm:cxn modelId="{AAA8116C-12CF-6641-810F-D3615B36B40A}" type="presParOf" srcId="{AA23098D-5D81-4CF8-A175-67D552440345}" destId="{90A18CA6-188B-491B-A0C6-6ED3F5DEF660}" srcOrd="0" destOrd="0" presId="urn:microsoft.com/office/officeart/2005/8/layout/hierarchy1"/>
    <dgm:cxn modelId="{5800460E-843A-D945-A8ED-C56056C4D32A}" type="presParOf" srcId="{90A18CA6-188B-491B-A0C6-6ED3F5DEF660}" destId="{C870D0EB-6E7C-45D4-BDD1-709AF318559B}" srcOrd="0" destOrd="0" presId="urn:microsoft.com/office/officeart/2005/8/layout/hierarchy1"/>
    <dgm:cxn modelId="{18BFD94C-0DC1-B542-95D6-87EBAEB4351A}" type="presParOf" srcId="{90A18CA6-188B-491B-A0C6-6ED3F5DEF660}" destId="{28C6D613-5BDD-4086-98B6-0B1C02CB396B}" srcOrd="1" destOrd="0" presId="urn:microsoft.com/office/officeart/2005/8/layout/hierarchy1"/>
    <dgm:cxn modelId="{A2D3F078-9FAA-7348-B820-9C2E9617C032}" type="presParOf" srcId="{AA23098D-5D81-4CF8-A175-67D552440345}" destId="{2527A13F-B78B-485F-ABBF-0FC2D45E1EE1}" srcOrd="1" destOrd="0" presId="urn:microsoft.com/office/officeart/2005/8/layout/hierarchy1"/>
    <dgm:cxn modelId="{C0ABE7C0-3C54-E948-A5C5-C89DCA217B11}" type="presParOf" srcId="{2527A13F-B78B-485F-ABBF-0FC2D45E1EE1}" destId="{AD7A9A21-CADA-41A9-8511-320D98C69D0D}" srcOrd="0" destOrd="0" presId="urn:microsoft.com/office/officeart/2005/8/layout/hierarchy1"/>
    <dgm:cxn modelId="{40313F31-D692-0D4B-94D0-5D4B3217DBD0}" type="presParOf" srcId="{2527A13F-B78B-485F-ABBF-0FC2D45E1EE1}" destId="{1B15984A-63A3-4B1F-8E94-3EC04AF7B759}" srcOrd="1" destOrd="0" presId="urn:microsoft.com/office/officeart/2005/8/layout/hierarchy1"/>
    <dgm:cxn modelId="{36C31AA5-A391-4341-988B-91F6B1F7E6BB}" type="presParOf" srcId="{1B15984A-63A3-4B1F-8E94-3EC04AF7B759}" destId="{1586D30F-9E37-4CFF-BCAE-9E9D53204E80}" srcOrd="0" destOrd="0" presId="urn:microsoft.com/office/officeart/2005/8/layout/hierarchy1"/>
    <dgm:cxn modelId="{A48E1FA3-517F-FB45-8B98-60123B871CF0}" type="presParOf" srcId="{1586D30F-9E37-4CFF-BCAE-9E9D53204E80}" destId="{E61A0C46-14F6-4DA3-AEF7-5ED9B7958FE1}" srcOrd="0" destOrd="0" presId="urn:microsoft.com/office/officeart/2005/8/layout/hierarchy1"/>
    <dgm:cxn modelId="{3E15ABE7-F17B-AD4F-A93E-4DE09DBBF392}" type="presParOf" srcId="{1586D30F-9E37-4CFF-BCAE-9E9D53204E80}" destId="{0B821D64-C883-4FAE-B658-9B7567B7AFBF}" srcOrd="1" destOrd="0" presId="urn:microsoft.com/office/officeart/2005/8/layout/hierarchy1"/>
    <dgm:cxn modelId="{C8A1BD3F-3160-4C41-98F1-ADAF3DEFBAD6}" type="presParOf" srcId="{1B15984A-63A3-4B1F-8E94-3EC04AF7B759}" destId="{01A09254-941B-4D60-BBBD-4F95512C718D}" srcOrd="1" destOrd="0" presId="urn:microsoft.com/office/officeart/2005/8/layout/hierarchy1"/>
    <dgm:cxn modelId="{EBABE01C-A2A4-DA47-9E27-ECAAA96628C2}" type="presParOf" srcId="{01A09254-941B-4D60-BBBD-4F95512C718D}" destId="{861C287F-FCC4-45D3-B252-A6147D26973C}" srcOrd="0" destOrd="0" presId="urn:microsoft.com/office/officeart/2005/8/layout/hierarchy1"/>
    <dgm:cxn modelId="{69350427-87E9-334E-A84A-B57FBE7F546D}" type="presParOf" srcId="{01A09254-941B-4D60-BBBD-4F95512C718D}" destId="{BB29BD6F-A165-4508-8E1E-BF177174BD4D}" srcOrd="1" destOrd="0" presId="urn:microsoft.com/office/officeart/2005/8/layout/hierarchy1"/>
    <dgm:cxn modelId="{3FF0F668-20D4-4B41-99D0-FB27239175BE}" type="presParOf" srcId="{BB29BD6F-A165-4508-8E1E-BF177174BD4D}" destId="{5F2CDEDD-02A9-456E-ACC5-00337F226296}" srcOrd="0" destOrd="0" presId="urn:microsoft.com/office/officeart/2005/8/layout/hierarchy1"/>
    <dgm:cxn modelId="{63427FFE-E143-CF4F-A03A-CC27491E8655}" type="presParOf" srcId="{5F2CDEDD-02A9-456E-ACC5-00337F226296}" destId="{BD3EB038-6F5A-4778-906C-EC385472E5D0}" srcOrd="0" destOrd="0" presId="urn:microsoft.com/office/officeart/2005/8/layout/hierarchy1"/>
    <dgm:cxn modelId="{0B7F5CC2-F957-4649-850D-7D38C8A523A7}" type="presParOf" srcId="{5F2CDEDD-02A9-456E-ACC5-00337F226296}" destId="{E71591CC-1B79-449F-B581-3F21EE7D6247}" srcOrd="1" destOrd="0" presId="urn:microsoft.com/office/officeart/2005/8/layout/hierarchy1"/>
    <dgm:cxn modelId="{88AC8A6B-230B-8D40-8003-963DFDAF168D}" type="presParOf" srcId="{BB29BD6F-A165-4508-8E1E-BF177174BD4D}" destId="{43A36A6A-409C-4D6A-A4C7-A189BE433D63}" srcOrd="1" destOrd="0" presId="urn:microsoft.com/office/officeart/2005/8/layout/hierarchy1"/>
    <dgm:cxn modelId="{89379E2E-0C64-BA45-BAD6-B0CF32B94112}" type="presParOf" srcId="{01A09254-941B-4D60-BBBD-4F95512C718D}" destId="{3FDF1C2F-DF36-454D-A120-D37512FF62A7}" srcOrd="2" destOrd="0" presId="urn:microsoft.com/office/officeart/2005/8/layout/hierarchy1"/>
    <dgm:cxn modelId="{47E70F94-217C-7349-8C1B-061DFB54F49C}" type="presParOf" srcId="{01A09254-941B-4D60-BBBD-4F95512C718D}" destId="{192C2A43-A93C-41D0-B7DE-ED946BFD5AAD}" srcOrd="3" destOrd="0" presId="urn:microsoft.com/office/officeart/2005/8/layout/hierarchy1"/>
    <dgm:cxn modelId="{4B016BC4-C022-6C43-8AE3-8BBE9B74D6C9}" type="presParOf" srcId="{192C2A43-A93C-41D0-B7DE-ED946BFD5AAD}" destId="{F2FF777D-1E1A-406D-8674-CD189CCB19C1}" srcOrd="0" destOrd="0" presId="urn:microsoft.com/office/officeart/2005/8/layout/hierarchy1"/>
    <dgm:cxn modelId="{26866D58-C4B4-E543-9B12-79D9745FD113}" type="presParOf" srcId="{F2FF777D-1E1A-406D-8674-CD189CCB19C1}" destId="{5B8B3BFB-DECB-478E-B38E-575A3240AF92}" srcOrd="0" destOrd="0" presId="urn:microsoft.com/office/officeart/2005/8/layout/hierarchy1"/>
    <dgm:cxn modelId="{DDD0C7E3-3967-EE42-92D8-06B658C73A72}" type="presParOf" srcId="{F2FF777D-1E1A-406D-8674-CD189CCB19C1}" destId="{062EC12A-0972-42EF-AF17-417697D51786}" srcOrd="1" destOrd="0" presId="urn:microsoft.com/office/officeart/2005/8/layout/hierarchy1"/>
    <dgm:cxn modelId="{8A78F131-52FA-1E4B-B7CF-60EFA35EA9AF}" type="presParOf" srcId="{192C2A43-A93C-41D0-B7DE-ED946BFD5AAD}" destId="{FD9102B3-365D-45EF-A094-7ACD2FCF4292}" srcOrd="1" destOrd="0" presId="urn:microsoft.com/office/officeart/2005/8/layout/hierarchy1"/>
    <dgm:cxn modelId="{46DCAF12-CB7C-BE46-A34A-F1F87773054C}" type="presParOf" srcId="{01A09254-941B-4D60-BBBD-4F95512C718D}" destId="{520C4720-4279-4C69-8B58-4F050878E3E9}" srcOrd="4" destOrd="0" presId="urn:microsoft.com/office/officeart/2005/8/layout/hierarchy1"/>
    <dgm:cxn modelId="{C3C1D489-28BB-3548-9599-51EA06DBE204}" type="presParOf" srcId="{01A09254-941B-4D60-BBBD-4F95512C718D}" destId="{B1723F5D-B8ED-4749-86D1-D52A459DB22E}" srcOrd="5" destOrd="0" presId="urn:microsoft.com/office/officeart/2005/8/layout/hierarchy1"/>
    <dgm:cxn modelId="{4CBE20F0-69E7-9747-8D9E-B2EB6E1A94F6}" type="presParOf" srcId="{B1723F5D-B8ED-4749-86D1-D52A459DB22E}" destId="{30AC6601-B797-4B56-A4EB-D574C8EA78F1}" srcOrd="0" destOrd="0" presId="urn:microsoft.com/office/officeart/2005/8/layout/hierarchy1"/>
    <dgm:cxn modelId="{CC925DC1-034B-5249-907F-6D1B724F17CD}" type="presParOf" srcId="{30AC6601-B797-4B56-A4EB-D574C8EA78F1}" destId="{7C737C7C-5070-4CE3-BD1D-194E2EAF1D19}" srcOrd="0" destOrd="0" presId="urn:microsoft.com/office/officeart/2005/8/layout/hierarchy1"/>
    <dgm:cxn modelId="{BBC0466B-2B43-DC4E-A8C2-DA446D2B0308}" type="presParOf" srcId="{30AC6601-B797-4B56-A4EB-D574C8EA78F1}" destId="{C3415FAD-8DD3-43FF-9BB2-E11CDD7F92E2}" srcOrd="1" destOrd="0" presId="urn:microsoft.com/office/officeart/2005/8/layout/hierarchy1"/>
    <dgm:cxn modelId="{F509C9D7-4E8F-F04C-B716-FA98D0737297}" type="presParOf" srcId="{B1723F5D-B8ED-4749-86D1-D52A459DB22E}" destId="{AF4EF3C5-E341-4BA1-B5AF-B917D59FBEEC}" srcOrd="1" destOrd="0" presId="urn:microsoft.com/office/officeart/2005/8/layout/hierarchy1"/>
    <dgm:cxn modelId="{92BEC2D9-75FF-A840-97E5-0792CEAC289D}" type="presParOf" srcId="{2527A13F-B78B-485F-ABBF-0FC2D45E1EE1}" destId="{486A3CC0-8DE4-494B-BDA1-6351C63D2497}" srcOrd="2" destOrd="0" presId="urn:microsoft.com/office/officeart/2005/8/layout/hierarchy1"/>
    <dgm:cxn modelId="{E4522D64-EFCD-B148-8492-83B5906E7CCD}" type="presParOf" srcId="{2527A13F-B78B-485F-ABBF-0FC2D45E1EE1}" destId="{9988B1CC-5872-4DFC-9457-F0BA8CEF6BBF}" srcOrd="3" destOrd="0" presId="urn:microsoft.com/office/officeart/2005/8/layout/hierarchy1"/>
    <dgm:cxn modelId="{AD266BBD-8F38-9D41-8DDA-9CF89401BF63}" type="presParOf" srcId="{9988B1CC-5872-4DFC-9457-F0BA8CEF6BBF}" destId="{677D263A-D876-498C-9662-5B9B0FE3F8A0}" srcOrd="0" destOrd="0" presId="urn:microsoft.com/office/officeart/2005/8/layout/hierarchy1"/>
    <dgm:cxn modelId="{ED12EE46-9065-AD4B-9534-305D9D59D2B7}" type="presParOf" srcId="{677D263A-D876-498C-9662-5B9B0FE3F8A0}" destId="{3793BE8C-DDA1-4BFF-BA4D-CF9034DECC16}" srcOrd="0" destOrd="0" presId="urn:microsoft.com/office/officeart/2005/8/layout/hierarchy1"/>
    <dgm:cxn modelId="{9817CEE8-503F-4444-AAB0-A1A775EB0F2D}" type="presParOf" srcId="{677D263A-D876-498C-9662-5B9B0FE3F8A0}" destId="{17A60FBA-E383-40FE-83E9-01779880F994}" srcOrd="1" destOrd="0" presId="urn:microsoft.com/office/officeart/2005/8/layout/hierarchy1"/>
    <dgm:cxn modelId="{06E7BC54-A37A-C847-96AB-E883E7CFA400}" type="presParOf" srcId="{9988B1CC-5872-4DFC-9457-F0BA8CEF6BBF}" destId="{3541259F-E502-4CFD-85A2-91A6B594213B}" srcOrd="1" destOrd="0" presId="urn:microsoft.com/office/officeart/2005/8/layout/hierarchy1"/>
    <dgm:cxn modelId="{EA749DFD-22BA-724F-AAFF-6ABC23826B2C}" type="presParOf" srcId="{3541259F-E502-4CFD-85A2-91A6B594213B}" destId="{F9F7C731-4255-46DA-93DC-09F88152A74C}" srcOrd="0" destOrd="0" presId="urn:microsoft.com/office/officeart/2005/8/layout/hierarchy1"/>
    <dgm:cxn modelId="{E9D6014D-7317-5845-838C-F993B0BE594C}" type="presParOf" srcId="{3541259F-E502-4CFD-85A2-91A6B594213B}" destId="{BF508938-CB07-4E33-A607-5FCCECECFEE9}" srcOrd="1" destOrd="0" presId="urn:microsoft.com/office/officeart/2005/8/layout/hierarchy1"/>
    <dgm:cxn modelId="{0A47CD58-6FDD-7143-9887-47003CE397AC}" type="presParOf" srcId="{BF508938-CB07-4E33-A607-5FCCECECFEE9}" destId="{D5693C43-414B-4A6E-86FD-784CD52C52D8}" srcOrd="0" destOrd="0" presId="urn:microsoft.com/office/officeart/2005/8/layout/hierarchy1"/>
    <dgm:cxn modelId="{881CD3FC-75A4-2342-BFE6-19A84AEF7081}" type="presParOf" srcId="{D5693C43-414B-4A6E-86FD-784CD52C52D8}" destId="{0CED110D-274D-4B98-B18A-2BB9A879B721}" srcOrd="0" destOrd="0" presId="urn:microsoft.com/office/officeart/2005/8/layout/hierarchy1"/>
    <dgm:cxn modelId="{B4058E24-DEBB-6F45-A51A-5E1EF698E274}" type="presParOf" srcId="{D5693C43-414B-4A6E-86FD-784CD52C52D8}" destId="{0AEAB7A9-4448-4A52-8144-8B098B5BD99B}" srcOrd="1" destOrd="0" presId="urn:microsoft.com/office/officeart/2005/8/layout/hierarchy1"/>
    <dgm:cxn modelId="{0CABB51F-95F4-644B-9012-0D41B1A13D16}" type="presParOf" srcId="{BF508938-CB07-4E33-A607-5FCCECECFEE9}" destId="{7A7E4537-2402-4853-B401-3C385327C1E6}" srcOrd="1" destOrd="0" presId="urn:microsoft.com/office/officeart/2005/8/layout/hierarchy1"/>
    <dgm:cxn modelId="{17D45178-7F37-C946-8947-212250724925}" type="presParOf" srcId="{3541259F-E502-4CFD-85A2-91A6B594213B}" destId="{F0BC5FE7-537C-434C-A1A4-EF7B48758CD0}" srcOrd="2" destOrd="0" presId="urn:microsoft.com/office/officeart/2005/8/layout/hierarchy1"/>
    <dgm:cxn modelId="{142CD779-AAEE-9440-8B81-87ED323E1796}" type="presParOf" srcId="{3541259F-E502-4CFD-85A2-91A6B594213B}" destId="{5B3F75CD-AB1F-4EA4-A5D0-E25C5C09117F}" srcOrd="3" destOrd="0" presId="urn:microsoft.com/office/officeart/2005/8/layout/hierarchy1"/>
    <dgm:cxn modelId="{FC0987E9-9DA0-F848-A705-B9E6CD1C7EDD}" type="presParOf" srcId="{5B3F75CD-AB1F-4EA4-A5D0-E25C5C09117F}" destId="{2BBBD4B2-258C-4562-8639-8F0995888AC0}" srcOrd="0" destOrd="0" presId="urn:microsoft.com/office/officeart/2005/8/layout/hierarchy1"/>
    <dgm:cxn modelId="{4430EF37-90B0-8847-852D-AF4FA100B686}" type="presParOf" srcId="{2BBBD4B2-258C-4562-8639-8F0995888AC0}" destId="{D387EF56-B0F1-462B-8034-18DC373C615F}" srcOrd="0" destOrd="0" presId="urn:microsoft.com/office/officeart/2005/8/layout/hierarchy1"/>
    <dgm:cxn modelId="{13AD1941-7CEB-0E41-83D8-8E4537F3BAA8}" type="presParOf" srcId="{2BBBD4B2-258C-4562-8639-8F0995888AC0}" destId="{F888DB70-B83D-4C88-BD08-133A19497CBD}" srcOrd="1" destOrd="0" presId="urn:microsoft.com/office/officeart/2005/8/layout/hierarchy1"/>
    <dgm:cxn modelId="{ED4B71C1-44C2-A647-8C07-CD27FE9969EB}" type="presParOf" srcId="{5B3F75CD-AB1F-4EA4-A5D0-E25C5C09117F}" destId="{EB69EFCB-21B2-4A5B-80C7-1633E5C6A8A4}" srcOrd="1" destOrd="0" presId="urn:microsoft.com/office/officeart/2005/8/layout/hierarchy1"/>
  </dgm:cxnLst>
  <dgm:bg>
    <a:effectLst>
      <a:glow rad="101600">
        <a:schemeClr val="accent2">
          <a:alpha val="75000"/>
        </a:schemeClr>
      </a:glow>
    </a:effectLst>
  </dgm:bg>
  <dgm:whole>
    <a:ln w="9525" cap="flat" cmpd="sng" algn="ctr">
      <a:noFill/>
      <a:prstDash val="solid"/>
      <a:round/>
      <a:headEnd type="none" w="med" len="med"/>
      <a:tailEnd type="none" w="med" len="med"/>
    </a:ln>
    <a:effectLst/>
  </dgm:whole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BC5FE7-537C-434C-A1A4-EF7B48758CD0}">
      <dsp:nvSpPr>
        <dsp:cNvPr id="0" name=""/>
        <dsp:cNvSpPr/>
      </dsp:nvSpPr>
      <dsp:spPr>
        <a:xfrm>
          <a:off x="3619519" y="1326527"/>
          <a:ext cx="462763" cy="220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082"/>
              </a:lnTo>
              <a:lnTo>
                <a:pt x="462763" y="150082"/>
              </a:lnTo>
              <a:lnTo>
                <a:pt x="462763" y="22023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F7C731-4255-46DA-93DC-09F88152A74C}">
      <dsp:nvSpPr>
        <dsp:cNvPr id="0" name=""/>
        <dsp:cNvSpPr/>
      </dsp:nvSpPr>
      <dsp:spPr>
        <a:xfrm>
          <a:off x="3156756" y="1326527"/>
          <a:ext cx="462763" cy="220233"/>
        </a:xfrm>
        <a:custGeom>
          <a:avLst/>
          <a:gdLst/>
          <a:ahLst/>
          <a:cxnLst/>
          <a:rect l="0" t="0" r="0" b="0"/>
          <a:pathLst>
            <a:path>
              <a:moveTo>
                <a:pt x="462763" y="0"/>
              </a:moveTo>
              <a:lnTo>
                <a:pt x="462763" y="150082"/>
              </a:lnTo>
              <a:lnTo>
                <a:pt x="0" y="150082"/>
              </a:lnTo>
              <a:lnTo>
                <a:pt x="0" y="22023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6A3CC0-8DE4-494B-BDA1-6351C63D2497}">
      <dsp:nvSpPr>
        <dsp:cNvPr id="0" name=""/>
        <dsp:cNvSpPr/>
      </dsp:nvSpPr>
      <dsp:spPr>
        <a:xfrm>
          <a:off x="2549597" y="657941"/>
          <a:ext cx="1069922" cy="1877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581"/>
              </a:lnTo>
              <a:lnTo>
                <a:pt x="1069922" y="117581"/>
              </a:lnTo>
              <a:lnTo>
                <a:pt x="1069922" y="187732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0C4720-4279-4C69-8B58-4F050878E3E9}">
      <dsp:nvSpPr>
        <dsp:cNvPr id="0" name=""/>
        <dsp:cNvSpPr/>
      </dsp:nvSpPr>
      <dsp:spPr>
        <a:xfrm>
          <a:off x="1305704" y="1326527"/>
          <a:ext cx="925526" cy="220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082"/>
              </a:lnTo>
              <a:lnTo>
                <a:pt x="925526" y="150082"/>
              </a:lnTo>
              <a:lnTo>
                <a:pt x="925526" y="22023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F1C2F-DF36-454D-A120-D37512FF62A7}">
      <dsp:nvSpPr>
        <dsp:cNvPr id="0" name=""/>
        <dsp:cNvSpPr/>
      </dsp:nvSpPr>
      <dsp:spPr>
        <a:xfrm>
          <a:off x="1259984" y="1326527"/>
          <a:ext cx="91440" cy="2202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23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C287F-FCC4-45D3-B252-A6147D26973C}">
      <dsp:nvSpPr>
        <dsp:cNvPr id="0" name=""/>
        <dsp:cNvSpPr/>
      </dsp:nvSpPr>
      <dsp:spPr>
        <a:xfrm>
          <a:off x="380178" y="1326527"/>
          <a:ext cx="925526" cy="220233"/>
        </a:xfrm>
        <a:custGeom>
          <a:avLst/>
          <a:gdLst/>
          <a:ahLst/>
          <a:cxnLst/>
          <a:rect l="0" t="0" r="0" b="0"/>
          <a:pathLst>
            <a:path>
              <a:moveTo>
                <a:pt x="925526" y="0"/>
              </a:moveTo>
              <a:lnTo>
                <a:pt x="925526" y="150082"/>
              </a:lnTo>
              <a:lnTo>
                <a:pt x="0" y="150082"/>
              </a:lnTo>
              <a:lnTo>
                <a:pt x="0" y="22023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7A9A21-CADA-41A9-8511-320D98C69D0D}">
      <dsp:nvSpPr>
        <dsp:cNvPr id="0" name=""/>
        <dsp:cNvSpPr/>
      </dsp:nvSpPr>
      <dsp:spPr>
        <a:xfrm>
          <a:off x="1305704" y="657941"/>
          <a:ext cx="1243892" cy="187732"/>
        </a:xfrm>
        <a:custGeom>
          <a:avLst/>
          <a:gdLst/>
          <a:ahLst/>
          <a:cxnLst/>
          <a:rect l="0" t="0" r="0" b="0"/>
          <a:pathLst>
            <a:path>
              <a:moveTo>
                <a:pt x="1243892" y="0"/>
              </a:moveTo>
              <a:lnTo>
                <a:pt x="1243892" y="117581"/>
              </a:lnTo>
              <a:lnTo>
                <a:pt x="0" y="117581"/>
              </a:lnTo>
              <a:lnTo>
                <a:pt x="0" y="187732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70D0EB-6E7C-45D4-BDD1-709AF318559B}">
      <dsp:nvSpPr>
        <dsp:cNvPr id="0" name=""/>
        <dsp:cNvSpPr/>
      </dsp:nvSpPr>
      <dsp:spPr>
        <a:xfrm>
          <a:off x="2170972" y="177088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C6D613-5BDD-4086-98B6-0B1C02CB396B}">
      <dsp:nvSpPr>
        <dsp:cNvPr id="0" name=""/>
        <dsp:cNvSpPr/>
      </dsp:nvSpPr>
      <dsp:spPr>
        <a:xfrm>
          <a:off x="2255111" y="257020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Treatment </a:t>
          </a:r>
          <a:endParaRPr lang="x-none" sz="700" kern="1200" dirty="0"/>
        </a:p>
      </dsp:txBody>
      <dsp:txXfrm>
        <a:off x="2255111" y="257020"/>
        <a:ext cx="757248" cy="480852"/>
      </dsp:txXfrm>
    </dsp:sp>
    <dsp:sp modelId="{E61A0C46-14F6-4DA3-AEF7-5ED9B7958FE1}">
      <dsp:nvSpPr>
        <dsp:cNvPr id="0" name=""/>
        <dsp:cNvSpPr/>
      </dsp:nvSpPr>
      <dsp:spPr>
        <a:xfrm>
          <a:off x="927080" y="845674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821D64-C883-4FAE-B658-9B7567B7AFBF}">
      <dsp:nvSpPr>
        <dsp:cNvPr id="0" name=""/>
        <dsp:cNvSpPr/>
      </dsp:nvSpPr>
      <dsp:spPr>
        <a:xfrm>
          <a:off x="1011218" y="925605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Conservative</a:t>
          </a:r>
          <a:endParaRPr lang="x-none" sz="700" kern="1200" dirty="0"/>
        </a:p>
      </dsp:txBody>
      <dsp:txXfrm>
        <a:off x="1011218" y="925605"/>
        <a:ext cx="757248" cy="480852"/>
      </dsp:txXfrm>
    </dsp:sp>
    <dsp:sp modelId="{BD3EB038-6F5A-4778-906C-EC385472E5D0}">
      <dsp:nvSpPr>
        <dsp:cNvPr id="0" name=""/>
        <dsp:cNvSpPr/>
      </dsp:nvSpPr>
      <dsp:spPr>
        <a:xfrm>
          <a:off x="1554" y="1546760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1591CC-1B79-449F-B581-3F21EE7D6247}">
      <dsp:nvSpPr>
        <dsp:cNvPr id="0" name=""/>
        <dsp:cNvSpPr/>
      </dsp:nvSpPr>
      <dsp:spPr>
        <a:xfrm>
          <a:off x="85692" y="1626692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Exercise </a:t>
          </a:r>
          <a:endParaRPr lang="x-none" sz="700" kern="1200" dirty="0"/>
        </a:p>
      </dsp:txBody>
      <dsp:txXfrm>
        <a:off x="85692" y="1626692"/>
        <a:ext cx="757248" cy="480852"/>
      </dsp:txXfrm>
    </dsp:sp>
    <dsp:sp modelId="{5B8B3BFB-DECB-478E-B38E-575A3240AF92}">
      <dsp:nvSpPr>
        <dsp:cNvPr id="0" name=""/>
        <dsp:cNvSpPr/>
      </dsp:nvSpPr>
      <dsp:spPr>
        <a:xfrm>
          <a:off x="927080" y="1546760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2EC12A-0972-42EF-AF17-417697D51786}">
      <dsp:nvSpPr>
        <dsp:cNvPr id="0" name=""/>
        <dsp:cNvSpPr/>
      </dsp:nvSpPr>
      <dsp:spPr>
        <a:xfrm>
          <a:off x="1011218" y="1626692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Diet </a:t>
          </a:r>
          <a:endParaRPr lang="x-none" sz="700" kern="1200" dirty="0"/>
        </a:p>
      </dsp:txBody>
      <dsp:txXfrm>
        <a:off x="1011218" y="1626692"/>
        <a:ext cx="757248" cy="480852"/>
      </dsp:txXfrm>
    </dsp:sp>
    <dsp:sp modelId="{7C737C7C-5070-4CE3-BD1D-194E2EAF1D19}">
      <dsp:nvSpPr>
        <dsp:cNvPr id="0" name=""/>
        <dsp:cNvSpPr/>
      </dsp:nvSpPr>
      <dsp:spPr>
        <a:xfrm>
          <a:off x="1852606" y="1546760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415FAD-8DD3-43FF-9BB2-E11CDD7F92E2}">
      <dsp:nvSpPr>
        <dsp:cNvPr id="0" name=""/>
        <dsp:cNvSpPr/>
      </dsp:nvSpPr>
      <dsp:spPr>
        <a:xfrm>
          <a:off x="1936745" y="1626692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Psychological/</a:t>
          </a:r>
        </a:p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behavioral</a:t>
          </a:r>
          <a:endParaRPr lang="x-none" sz="700" kern="1200" dirty="0" smtClean="0"/>
        </a:p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interventions</a:t>
          </a:r>
          <a:endParaRPr lang="x-none" sz="700" kern="1200" dirty="0" smtClean="0"/>
        </a:p>
      </dsp:txBody>
      <dsp:txXfrm>
        <a:off x="1936745" y="1626692"/>
        <a:ext cx="757248" cy="480852"/>
      </dsp:txXfrm>
    </dsp:sp>
    <dsp:sp modelId="{3793BE8C-DDA1-4BFF-BA4D-CF9034DECC16}">
      <dsp:nvSpPr>
        <dsp:cNvPr id="0" name=""/>
        <dsp:cNvSpPr/>
      </dsp:nvSpPr>
      <dsp:spPr>
        <a:xfrm>
          <a:off x="3114874" y="845674"/>
          <a:ext cx="1009291" cy="480852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A60FBA-E383-40FE-83E9-01779880F994}">
      <dsp:nvSpPr>
        <dsp:cNvPr id="0" name=""/>
        <dsp:cNvSpPr/>
      </dsp:nvSpPr>
      <dsp:spPr>
        <a:xfrm>
          <a:off x="3199012" y="925605"/>
          <a:ext cx="1009291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Non-conservative</a:t>
          </a:r>
          <a:endParaRPr lang="x-none" sz="700" kern="1200" dirty="0"/>
        </a:p>
      </dsp:txBody>
      <dsp:txXfrm>
        <a:off x="3199012" y="925605"/>
        <a:ext cx="1009291" cy="480852"/>
      </dsp:txXfrm>
    </dsp:sp>
    <dsp:sp modelId="{0CED110D-274D-4B98-B18A-2BB9A879B721}">
      <dsp:nvSpPr>
        <dsp:cNvPr id="0" name=""/>
        <dsp:cNvSpPr/>
      </dsp:nvSpPr>
      <dsp:spPr>
        <a:xfrm>
          <a:off x="2778132" y="1546760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EAB7A9-4448-4A52-8144-8B098B5BD99B}">
      <dsp:nvSpPr>
        <dsp:cNvPr id="0" name=""/>
        <dsp:cNvSpPr/>
      </dsp:nvSpPr>
      <dsp:spPr>
        <a:xfrm>
          <a:off x="2862271" y="1626692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Pharmacological</a:t>
          </a:r>
          <a:endParaRPr lang="x-none" sz="700" kern="1200" dirty="0"/>
        </a:p>
      </dsp:txBody>
      <dsp:txXfrm>
        <a:off x="2862271" y="1626692"/>
        <a:ext cx="757248" cy="480852"/>
      </dsp:txXfrm>
    </dsp:sp>
    <dsp:sp modelId="{D387EF56-B0F1-462B-8034-18DC373C615F}">
      <dsp:nvSpPr>
        <dsp:cNvPr id="0" name=""/>
        <dsp:cNvSpPr/>
      </dsp:nvSpPr>
      <dsp:spPr>
        <a:xfrm>
          <a:off x="3703658" y="1546760"/>
          <a:ext cx="757248" cy="48085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88DB70-B83D-4C88-BD08-133A19497CBD}">
      <dsp:nvSpPr>
        <dsp:cNvPr id="0" name=""/>
        <dsp:cNvSpPr/>
      </dsp:nvSpPr>
      <dsp:spPr>
        <a:xfrm>
          <a:off x="3787797" y="1626692"/>
          <a:ext cx="757248" cy="480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smtClean="0"/>
            <a:t>Surgical</a:t>
          </a:r>
          <a:endParaRPr lang="x-none" sz="700" kern="1200" dirty="0"/>
        </a:p>
      </dsp:txBody>
      <dsp:txXfrm>
        <a:off x="3787797" y="1626692"/>
        <a:ext cx="757248" cy="480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1846</Words>
  <Characters>10525</Characters>
  <Application>Microsoft Macintosh Word</Application>
  <DocSecurity>0</DocSecurity>
  <Lines>87</Lines>
  <Paragraphs>21</Paragraphs>
  <ScaleCrop>false</ScaleCrop>
  <Company>KSU</Company>
  <LinksUpToDate>false</LinksUpToDate>
  <CharactersWithSpaces>12925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Arwa Elbaage</dc:creator>
  <cp:keywords/>
  <cp:lastModifiedBy>Lama Al-Mansour</cp:lastModifiedBy>
  <cp:revision>3</cp:revision>
  <dcterms:created xsi:type="dcterms:W3CDTF">2012-05-12T20:27:00Z</dcterms:created>
  <dcterms:modified xsi:type="dcterms:W3CDTF">2012-05-14T16:43:00Z</dcterms:modified>
</cp:coreProperties>
</file>