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10C34" w14:textId="77777777" w:rsidR="00415546" w:rsidRDefault="00277092" w:rsidP="00415546">
      <w:pPr>
        <w:bidi w:val="0"/>
        <w:spacing w:after="0"/>
      </w:pPr>
      <w:r>
        <w:rPr>
          <w:noProof/>
        </w:rPr>
        <mc:AlternateContent>
          <mc:Choice Requires="wps">
            <w:drawing>
              <wp:anchor distT="0" distB="0" distL="114300" distR="114300" simplePos="0" relativeHeight="251663360" behindDoc="0" locked="0" layoutInCell="1" allowOverlap="1" wp14:anchorId="000DCC14" wp14:editId="2C5ADE2E">
                <wp:simplePos x="0" y="0"/>
                <wp:positionH relativeFrom="column">
                  <wp:posOffset>0</wp:posOffset>
                </wp:positionH>
                <wp:positionV relativeFrom="paragraph">
                  <wp:posOffset>3086100</wp:posOffset>
                </wp:positionV>
                <wp:extent cx="6774180" cy="2979420"/>
                <wp:effectExtent l="0" t="0" r="0" b="0"/>
                <wp:wrapNone/>
                <wp:docPr id="6" name="Text Box 6"/>
                <wp:cNvGraphicFramePr/>
                <a:graphic xmlns:a="http://schemas.openxmlformats.org/drawingml/2006/main">
                  <a:graphicData uri="http://schemas.microsoft.com/office/word/2010/wordprocessingShape">
                    <wps:wsp>
                      <wps:cNvSpPr txBox="1"/>
                      <wps:spPr>
                        <a:xfrm>
                          <a:off x="0" y="0"/>
                          <a:ext cx="6774180" cy="2979420"/>
                        </a:xfrm>
                        <a:prstGeom prst="rect">
                          <a:avLst/>
                        </a:prstGeom>
                        <a:noFill/>
                        <a:ln w="6350">
                          <a:noFill/>
                        </a:ln>
                      </wps:spPr>
                      <wps:txbx>
                        <w:txbxContent>
                          <w:p w14:paraId="4002245E" w14:textId="77777777" w:rsidR="00165D33" w:rsidRPr="00165D33" w:rsidRDefault="00165D33" w:rsidP="00165D33">
                            <w:pPr>
                              <w:bidi w:val="0"/>
                              <w:spacing w:after="0"/>
                              <w:rPr>
                                <w:b/>
                                <w:bCs/>
                                <w:sz w:val="40"/>
                                <w:szCs w:val="40"/>
                                <w:u w:val="single" w:color="385623" w:themeColor="accent6" w:themeShade="80"/>
                              </w:rPr>
                            </w:pPr>
                            <w:r w:rsidRPr="00165D33">
                              <w:rPr>
                                <w:b/>
                                <w:bCs/>
                                <w:sz w:val="40"/>
                                <w:szCs w:val="40"/>
                                <w:u w:val="single" w:color="385623" w:themeColor="accent6" w:themeShade="80"/>
                              </w:rPr>
                              <w:t>Objectives</w:t>
                            </w:r>
                            <w:r w:rsidRPr="00165D33">
                              <w:rPr>
                                <w:rFonts w:cs="Arial"/>
                                <w:b/>
                                <w:bCs/>
                                <w:sz w:val="40"/>
                                <w:szCs w:val="40"/>
                                <w:u w:val="single" w:color="385623" w:themeColor="accent6" w:themeShade="80"/>
                                <w:rtl/>
                              </w:rPr>
                              <w:t>:</w:t>
                            </w:r>
                          </w:p>
                          <w:p w14:paraId="2D3A087C" w14:textId="77777777" w:rsidR="00165D33" w:rsidRPr="00165D33" w:rsidRDefault="00165D33" w:rsidP="00165D33">
                            <w:pPr>
                              <w:bidi w:val="0"/>
                              <w:spacing w:after="0"/>
                              <w:rPr>
                                <w:sz w:val="36"/>
                                <w:szCs w:val="36"/>
                              </w:rPr>
                            </w:pPr>
                            <w:r w:rsidRPr="00165D33">
                              <w:rPr>
                                <w:b/>
                                <w:bCs/>
                                <w:sz w:val="36"/>
                                <w:szCs w:val="36"/>
                              </w:rPr>
                              <w:t>1-</w:t>
                            </w:r>
                            <w:r w:rsidR="00ED0B1C" w:rsidRPr="00ED0B1C">
                              <w:rPr>
                                <w:sz w:val="36"/>
                                <w:szCs w:val="36"/>
                              </w:rPr>
                              <w:t>Definition</w:t>
                            </w:r>
                            <w:r w:rsidR="00ED0B1C">
                              <w:rPr>
                                <w:sz w:val="36"/>
                                <w:szCs w:val="36"/>
                              </w:rPr>
                              <w:t xml:space="preserve"> of</w:t>
                            </w:r>
                            <w:r w:rsidR="00ED0B1C" w:rsidRPr="00ED0B1C">
                              <w:rPr>
                                <w:sz w:val="36"/>
                                <w:szCs w:val="36"/>
                              </w:rPr>
                              <w:t xml:space="preserve"> Osteopenia and Osteoporosis.</w:t>
                            </w:r>
                          </w:p>
                          <w:p w14:paraId="26644AD3" w14:textId="77777777" w:rsidR="00165D33" w:rsidRPr="00165D33" w:rsidRDefault="00165D33" w:rsidP="00165D33">
                            <w:pPr>
                              <w:bidi w:val="0"/>
                              <w:spacing w:after="0"/>
                              <w:rPr>
                                <w:sz w:val="36"/>
                                <w:szCs w:val="36"/>
                              </w:rPr>
                            </w:pPr>
                            <w:r w:rsidRPr="00165D33">
                              <w:rPr>
                                <w:b/>
                                <w:bCs/>
                                <w:sz w:val="36"/>
                                <w:szCs w:val="36"/>
                              </w:rPr>
                              <w:t>2-</w:t>
                            </w:r>
                            <w:r w:rsidR="00437956" w:rsidRPr="00165D33">
                              <w:rPr>
                                <w:sz w:val="36"/>
                                <w:szCs w:val="36"/>
                              </w:rPr>
                              <w:t xml:space="preserve">Clinical </w:t>
                            </w:r>
                            <w:r w:rsidR="00ED0B1C" w:rsidRPr="00165D33">
                              <w:rPr>
                                <w:sz w:val="36"/>
                                <w:szCs w:val="36"/>
                              </w:rPr>
                              <w:t>Features</w:t>
                            </w:r>
                            <w:r w:rsidR="00ED0B1C" w:rsidRPr="00165D33">
                              <w:rPr>
                                <w:rFonts w:cs="Arial" w:hint="cs"/>
                                <w:sz w:val="36"/>
                                <w:szCs w:val="36"/>
                                <w:rtl/>
                              </w:rPr>
                              <w:t>.</w:t>
                            </w:r>
                          </w:p>
                          <w:p w14:paraId="709748F5" w14:textId="77777777" w:rsidR="00ED0B1C" w:rsidRDefault="00ED0B1C" w:rsidP="00165D33">
                            <w:pPr>
                              <w:bidi w:val="0"/>
                              <w:spacing w:after="0"/>
                              <w:rPr>
                                <w:b/>
                                <w:bCs/>
                                <w:sz w:val="36"/>
                                <w:szCs w:val="36"/>
                              </w:rPr>
                            </w:pPr>
                            <w:r>
                              <w:rPr>
                                <w:b/>
                                <w:bCs/>
                                <w:sz w:val="36"/>
                                <w:szCs w:val="36"/>
                              </w:rPr>
                              <w:t>3-</w:t>
                            </w:r>
                            <w:r w:rsidRPr="00ED0B1C">
                              <w:rPr>
                                <w:sz w:val="36"/>
                                <w:szCs w:val="36"/>
                              </w:rPr>
                              <w:t>Risk Factors</w:t>
                            </w:r>
                            <w:r>
                              <w:rPr>
                                <w:sz w:val="36"/>
                                <w:szCs w:val="36"/>
                              </w:rPr>
                              <w:t>.</w:t>
                            </w:r>
                          </w:p>
                          <w:p w14:paraId="76D6C3B4" w14:textId="77777777" w:rsidR="00165D33" w:rsidRPr="00165D33" w:rsidRDefault="00ED0B1C" w:rsidP="00ED0B1C">
                            <w:pPr>
                              <w:bidi w:val="0"/>
                              <w:spacing w:after="0"/>
                              <w:rPr>
                                <w:sz w:val="36"/>
                                <w:szCs w:val="36"/>
                              </w:rPr>
                            </w:pPr>
                            <w:r>
                              <w:rPr>
                                <w:b/>
                                <w:bCs/>
                                <w:sz w:val="36"/>
                                <w:szCs w:val="36"/>
                              </w:rPr>
                              <w:t>4</w:t>
                            </w:r>
                            <w:r w:rsidR="00165D33" w:rsidRPr="00165D33">
                              <w:rPr>
                                <w:b/>
                                <w:bCs/>
                                <w:sz w:val="36"/>
                                <w:szCs w:val="36"/>
                              </w:rPr>
                              <w:t>-</w:t>
                            </w:r>
                            <w:r w:rsidR="00437956" w:rsidRPr="00165D33">
                              <w:rPr>
                                <w:sz w:val="36"/>
                                <w:szCs w:val="36"/>
                              </w:rPr>
                              <w:t>Approach</w:t>
                            </w:r>
                            <w:r w:rsidR="00165D33" w:rsidRPr="00165D33">
                              <w:rPr>
                                <w:sz w:val="36"/>
                                <w:szCs w:val="36"/>
                              </w:rPr>
                              <w:t xml:space="preserve"> </w:t>
                            </w:r>
                            <w:r w:rsidR="00165D33" w:rsidRPr="00165D33">
                              <w:rPr>
                                <w:sz w:val="32"/>
                                <w:szCs w:val="32"/>
                              </w:rPr>
                              <w:t xml:space="preserve">(history, physical examination, investigation </w:t>
                            </w:r>
                            <w:r w:rsidRPr="00ED0B1C">
                              <w:rPr>
                                <w:sz w:val="32"/>
                                <w:szCs w:val="32"/>
                              </w:rPr>
                              <w:t>“how to interpret DEXA scan”, Updated management</w:t>
                            </w:r>
                            <w:r w:rsidR="00165D33">
                              <w:rPr>
                                <w:sz w:val="32"/>
                                <w:szCs w:val="32"/>
                              </w:rPr>
                              <w:t>)</w:t>
                            </w:r>
                            <w:r>
                              <w:rPr>
                                <w:sz w:val="32"/>
                                <w:szCs w:val="32"/>
                              </w:rPr>
                              <w:t>.</w:t>
                            </w:r>
                            <w:r w:rsidR="00165D33" w:rsidRPr="00165D33">
                              <w:rPr>
                                <w:rFonts w:cs="Arial"/>
                                <w:sz w:val="36"/>
                                <w:szCs w:val="36"/>
                                <w:rtl/>
                              </w:rPr>
                              <w:t xml:space="preserve"> </w:t>
                            </w:r>
                          </w:p>
                          <w:p w14:paraId="281ED564" w14:textId="77777777" w:rsidR="00C43C75" w:rsidRPr="00165D33" w:rsidRDefault="00ED0B1C" w:rsidP="00165D33">
                            <w:pPr>
                              <w:bidi w:val="0"/>
                              <w:spacing w:after="0"/>
                              <w:rPr>
                                <w:sz w:val="36"/>
                                <w:szCs w:val="36"/>
                              </w:rPr>
                            </w:pPr>
                            <w:r>
                              <w:rPr>
                                <w:b/>
                                <w:bCs/>
                                <w:sz w:val="36"/>
                                <w:szCs w:val="36"/>
                              </w:rPr>
                              <w:t>5</w:t>
                            </w:r>
                            <w:r w:rsidR="00165D33" w:rsidRPr="00165D33">
                              <w:rPr>
                                <w:b/>
                                <w:bCs/>
                                <w:sz w:val="36"/>
                                <w:szCs w:val="36"/>
                              </w:rPr>
                              <w:t>-</w:t>
                            </w:r>
                            <w:r w:rsidRPr="00ED0B1C">
                              <w:rPr>
                                <w:sz w:val="36"/>
                                <w:szCs w:val="36"/>
                              </w:rPr>
                              <w:t>How to Interpret Vitamin D Results (</w:t>
                            </w:r>
                            <w:proofErr w:type="spellStart"/>
                            <w:r w:rsidRPr="00ED0B1C">
                              <w:rPr>
                                <w:sz w:val="32"/>
                                <w:szCs w:val="32"/>
                              </w:rPr>
                              <w:t>Nanomol</w:t>
                            </w:r>
                            <w:proofErr w:type="spellEnd"/>
                            <w:r w:rsidRPr="00ED0B1C">
                              <w:rPr>
                                <w:sz w:val="32"/>
                                <w:szCs w:val="32"/>
                              </w:rPr>
                              <w:t>/Nanogram</w:t>
                            </w:r>
                            <w:r w:rsidRPr="00ED0B1C">
                              <w:rPr>
                                <w:sz w:val="36"/>
                                <w:szCs w:val="36"/>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000DCC14" id="_x0000_t202" coordsize="21600,21600" o:spt="202" path="m,l,21600r21600,l21600,xe">
                <v:stroke joinstyle="miter"/>
                <v:path gradientshapeok="t" o:connecttype="rect"/>
              </v:shapetype>
              <v:shape id="Text Box 6" o:spid="_x0000_s1026" type="#_x0000_t202" style="position:absolute;margin-left:0;margin-top:243pt;width:533.4pt;height:234.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" filled="f" stroked="f" strokeweight=".5pt">
                <v:textbox>
                  <w:txbxContent>
                    <w:p w14:paraId="4002245E" w14:textId="77777777" w:rsidR="00165D33" w:rsidRPr="00165D33" w:rsidRDefault="00165D33" w:rsidP="00165D33">
                      <w:pPr>
                        <w:bidi w:val="0"/>
                        <w:spacing w:after="0"/>
                        <w:rPr>
                          <w:b/>
                          <w:bCs/>
                          <w:sz w:val="40"/>
                          <w:szCs w:val="40"/>
                          <w:u w:val="single" w:color="385623" w:themeColor="accent6" w:themeShade="80"/>
                        </w:rPr>
                      </w:pPr>
                      <w:r w:rsidRPr="00165D33">
                        <w:rPr>
                          <w:b/>
                          <w:bCs/>
                          <w:sz w:val="40"/>
                          <w:szCs w:val="40"/>
                          <w:u w:val="single" w:color="385623" w:themeColor="accent6" w:themeShade="80"/>
                        </w:rPr>
                        <w:t>Objectives</w:t>
                      </w:r>
                      <w:r w:rsidRPr="00165D33">
                        <w:rPr>
                          <w:rFonts w:cs="Arial"/>
                          <w:b/>
                          <w:bCs/>
                          <w:sz w:val="40"/>
                          <w:szCs w:val="40"/>
                          <w:u w:val="single" w:color="385623" w:themeColor="accent6" w:themeShade="80"/>
                          <w:rtl/>
                        </w:rPr>
                        <w:t>:</w:t>
                      </w:r>
                    </w:p>
                    <w:p w14:paraId="2D3A087C" w14:textId="77777777" w:rsidR="00165D33" w:rsidRPr="00165D33" w:rsidRDefault="00165D33" w:rsidP="00165D33">
                      <w:pPr>
                        <w:bidi w:val="0"/>
                        <w:spacing w:after="0"/>
                        <w:rPr>
                          <w:sz w:val="36"/>
                          <w:szCs w:val="36"/>
                        </w:rPr>
                      </w:pPr>
                      <w:r w:rsidRPr="00165D33">
                        <w:rPr>
                          <w:b/>
                          <w:bCs/>
                          <w:sz w:val="36"/>
                          <w:szCs w:val="36"/>
                        </w:rPr>
                        <w:t>1-</w:t>
                      </w:r>
                      <w:r w:rsidR="00ED0B1C" w:rsidRPr="00ED0B1C">
                        <w:rPr>
                          <w:sz w:val="36"/>
                          <w:szCs w:val="36"/>
                        </w:rPr>
                        <w:t>Definition</w:t>
                      </w:r>
                      <w:r w:rsidR="00ED0B1C">
                        <w:rPr>
                          <w:sz w:val="36"/>
                          <w:szCs w:val="36"/>
                        </w:rPr>
                        <w:t xml:space="preserve"> of</w:t>
                      </w:r>
                      <w:r w:rsidR="00ED0B1C" w:rsidRPr="00ED0B1C">
                        <w:rPr>
                          <w:sz w:val="36"/>
                          <w:szCs w:val="36"/>
                        </w:rPr>
                        <w:t xml:space="preserve"> Osteopenia and Osteoporosis.</w:t>
                      </w:r>
                    </w:p>
                    <w:p w14:paraId="26644AD3" w14:textId="77777777" w:rsidR="00165D33" w:rsidRPr="00165D33" w:rsidRDefault="00165D33" w:rsidP="00165D33">
                      <w:pPr>
                        <w:bidi w:val="0"/>
                        <w:spacing w:after="0"/>
                        <w:rPr>
                          <w:sz w:val="36"/>
                          <w:szCs w:val="36"/>
                        </w:rPr>
                      </w:pPr>
                      <w:r w:rsidRPr="00165D33">
                        <w:rPr>
                          <w:b/>
                          <w:bCs/>
                          <w:sz w:val="36"/>
                          <w:szCs w:val="36"/>
                        </w:rPr>
                        <w:t>2-</w:t>
                      </w:r>
                      <w:r w:rsidR="00437956" w:rsidRPr="00165D33">
                        <w:rPr>
                          <w:sz w:val="36"/>
                          <w:szCs w:val="36"/>
                        </w:rPr>
                        <w:t xml:space="preserve">Clinical </w:t>
                      </w:r>
                      <w:r w:rsidR="00ED0B1C" w:rsidRPr="00165D33">
                        <w:rPr>
                          <w:sz w:val="36"/>
                          <w:szCs w:val="36"/>
                        </w:rPr>
                        <w:t>Features</w:t>
                      </w:r>
                      <w:r w:rsidR="00ED0B1C" w:rsidRPr="00165D33">
                        <w:rPr>
                          <w:rFonts w:cs="Arial" w:hint="cs"/>
                          <w:sz w:val="36"/>
                          <w:szCs w:val="36"/>
                          <w:rtl/>
                        </w:rPr>
                        <w:t>.</w:t>
                      </w:r>
                    </w:p>
                    <w:p w14:paraId="709748F5" w14:textId="77777777" w:rsidR="00ED0B1C" w:rsidRDefault="00ED0B1C" w:rsidP="00165D33">
                      <w:pPr>
                        <w:bidi w:val="0"/>
                        <w:spacing w:after="0"/>
                        <w:rPr>
                          <w:b/>
                          <w:bCs/>
                          <w:sz w:val="36"/>
                          <w:szCs w:val="36"/>
                        </w:rPr>
                      </w:pPr>
                      <w:r>
                        <w:rPr>
                          <w:b/>
                          <w:bCs/>
                          <w:sz w:val="36"/>
                          <w:szCs w:val="36"/>
                        </w:rPr>
                        <w:t>3-</w:t>
                      </w:r>
                      <w:r w:rsidRPr="00ED0B1C">
                        <w:rPr>
                          <w:sz w:val="36"/>
                          <w:szCs w:val="36"/>
                        </w:rPr>
                        <w:t>Risk Factors</w:t>
                      </w:r>
                      <w:r>
                        <w:rPr>
                          <w:sz w:val="36"/>
                          <w:szCs w:val="36"/>
                        </w:rPr>
                        <w:t>.</w:t>
                      </w:r>
                    </w:p>
                    <w:p w14:paraId="76D6C3B4" w14:textId="77777777" w:rsidR="00165D33" w:rsidRPr="00165D33" w:rsidRDefault="00ED0B1C" w:rsidP="00ED0B1C">
                      <w:pPr>
                        <w:bidi w:val="0"/>
                        <w:spacing w:after="0"/>
                        <w:rPr>
                          <w:sz w:val="36"/>
                          <w:szCs w:val="36"/>
                        </w:rPr>
                      </w:pPr>
                      <w:r>
                        <w:rPr>
                          <w:b/>
                          <w:bCs/>
                          <w:sz w:val="36"/>
                          <w:szCs w:val="36"/>
                        </w:rPr>
                        <w:t>4</w:t>
                      </w:r>
                      <w:r w:rsidR="00165D33" w:rsidRPr="00165D33">
                        <w:rPr>
                          <w:b/>
                          <w:bCs/>
                          <w:sz w:val="36"/>
                          <w:szCs w:val="36"/>
                        </w:rPr>
                        <w:t>-</w:t>
                      </w:r>
                      <w:r w:rsidR="00437956" w:rsidRPr="00165D33">
                        <w:rPr>
                          <w:sz w:val="36"/>
                          <w:szCs w:val="36"/>
                        </w:rPr>
                        <w:t>Approach</w:t>
                      </w:r>
                      <w:r w:rsidR="00165D33" w:rsidRPr="00165D33">
                        <w:rPr>
                          <w:sz w:val="36"/>
                          <w:szCs w:val="36"/>
                        </w:rPr>
                        <w:t xml:space="preserve"> </w:t>
                      </w:r>
                      <w:r w:rsidR="00165D33" w:rsidRPr="00165D33">
                        <w:rPr>
                          <w:sz w:val="32"/>
                          <w:szCs w:val="32"/>
                        </w:rPr>
                        <w:t xml:space="preserve">(history, physical examination, investigation </w:t>
                      </w:r>
                      <w:r w:rsidRPr="00ED0B1C">
                        <w:rPr>
                          <w:sz w:val="32"/>
                          <w:szCs w:val="32"/>
                        </w:rPr>
                        <w:t>“how to interpret DEXA scan”, Updated management</w:t>
                      </w:r>
                      <w:r w:rsidR="00165D33">
                        <w:rPr>
                          <w:sz w:val="32"/>
                          <w:szCs w:val="32"/>
                        </w:rPr>
                        <w:t>)</w:t>
                      </w:r>
                      <w:r>
                        <w:rPr>
                          <w:sz w:val="32"/>
                          <w:szCs w:val="32"/>
                        </w:rPr>
                        <w:t>.</w:t>
                      </w:r>
                      <w:r w:rsidR="00165D33" w:rsidRPr="00165D33">
                        <w:rPr>
                          <w:rFonts w:cs="Arial"/>
                          <w:sz w:val="36"/>
                          <w:szCs w:val="36"/>
                          <w:rtl/>
                        </w:rPr>
                        <w:t xml:space="preserve"> </w:t>
                      </w:r>
                    </w:p>
                    <w:p w14:paraId="281ED564" w14:textId="77777777" w:rsidR="00C43C75" w:rsidRPr="00165D33" w:rsidRDefault="00ED0B1C" w:rsidP="00165D33">
                      <w:pPr>
                        <w:bidi w:val="0"/>
                        <w:spacing w:after="0"/>
                        <w:rPr>
                          <w:sz w:val="36"/>
                          <w:szCs w:val="36"/>
                        </w:rPr>
                      </w:pPr>
                      <w:r>
                        <w:rPr>
                          <w:b/>
                          <w:bCs/>
                          <w:sz w:val="36"/>
                          <w:szCs w:val="36"/>
                        </w:rPr>
                        <w:t>5</w:t>
                      </w:r>
                      <w:r w:rsidR="00165D33" w:rsidRPr="00165D33">
                        <w:rPr>
                          <w:b/>
                          <w:bCs/>
                          <w:sz w:val="36"/>
                          <w:szCs w:val="36"/>
                        </w:rPr>
                        <w:t>-</w:t>
                      </w:r>
                      <w:r w:rsidRPr="00ED0B1C">
                        <w:rPr>
                          <w:sz w:val="36"/>
                          <w:szCs w:val="36"/>
                        </w:rPr>
                        <w:t>How to Interpret Vitamin D Results (</w:t>
                      </w:r>
                      <w:proofErr w:type="spellStart"/>
                      <w:r w:rsidRPr="00ED0B1C">
                        <w:rPr>
                          <w:sz w:val="32"/>
                          <w:szCs w:val="32"/>
                        </w:rPr>
                        <w:t>Nanomol</w:t>
                      </w:r>
                      <w:proofErr w:type="spellEnd"/>
                      <w:r w:rsidRPr="00ED0B1C">
                        <w:rPr>
                          <w:sz w:val="32"/>
                          <w:szCs w:val="32"/>
                        </w:rPr>
                        <w:t>/Nanogram</w:t>
                      </w:r>
                      <w:r w:rsidRPr="00ED0B1C">
                        <w:rPr>
                          <w:sz w:val="36"/>
                          <w:szCs w:val="36"/>
                        </w:rPr>
                        <w:t>).</w:t>
                      </w:r>
                    </w:p>
                  </w:txbxContent>
                </v:textbox>
              </v:shape>
            </w:pict>
          </mc:Fallback>
        </mc:AlternateContent>
      </w:r>
    </w:p>
    <w:p w14:paraId="19AE132A" w14:textId="77777777" w:rsidR="00DF6627" w:rsidRPr="00DF6627" w:rsidRDefault="00DF6627" w:rsidP="00DF6627">
      <w:pPr>
        <w:bidi w:val="0"/>
      </w:pPr>
    </w:p>
    <w:p w14:paraId="4621F7CB" w14:textId="77777777" w:rsidR="00DF6627" w:rsidRPr="00DF6627" w:rsidRDefault="00DF6627" w:rsidP="00DF6627">
      <w:pPr>
        <w:bidi w:val="0"/>
      </w:pPr>
    </w:p>
    <w:p w14:paraId="202BEFCE" w14:textId="77777777" w:rsidR="00DF6627" w:rsidRPr="00DF6627" w:rsidRDefault="00DF6627" w:rsidP="00DF6627">
      <w:pPr>
        <w:bidi w:val="0"/>
      </w:pPr>
    </w:p>
    <w:p w14:paraId="509B6922" w14:textId="77777777" w:rsidR="00DF6627" w:rsidRPr="00DF6627" w:rsidRDefault="00DF6627" w:rsidP="00DF6627">
      <w:pPr>
        <w:bidi w:val="0"/>
      </w:pPr>
    </w:p>
    <w:p w14:paraId="751D1923" w14:textId="77777777" w:rsidR="00DF6627" w:rsidRPr="00DF6627" w:rsidRDefault="00DF6627" w:rsidP="00DF6627">
      <w:pPr>
        <w:bidi w:val="0"/>
      </w:pPr>
    </w:p>
    <w:p w14:paraId="785A411B" w14:textId="77777777" w:rsidR="00DF6627" w:rsidRPr="00DF6627" w:rsidRDefault="00ED0B1C" w:rsidP="00DF6627">
      <w:pPr>
        <w:bidi w:val="0"/>
      </w:pPr>
      <w:r>
        <w:rPr>
          <w:noProof/>
        </w:rPr>
        <mc:AlternateContent>
          <mc:Choice Requires="wps">
            <w:drawing>
              <wp:anchor distT="0" distB="0" distL="114300" distR="114300" simplePos="0" relativeHeight="251662336" behindDoc="0" locked="0" layoutInCell="1" allowOverlap="1" wp14:anchorId="350A460E" wp14:editId="662E692A">
                <wp:simplePos x="0" y="0"/>
                <wp:positionH relativeFrom="column">
                  <wp:posOffset>-544830</wp:posOffset>
                </wp:positionH>
                <wp:positionV relativeFrom="paragraph">
                  <wp:posOffset>151765</wp:posOffset>
                </wp:positionV>
                <wp:extent cx="7780020" cy="1360170"/>
                <wp:effectExtent l="19050" t="19050" r="11430" b="11430"/>
                <wp:wrapNone/>
                <wp:docPr id="4" name="Text Box 4"/>
                <wp:cNvGraphicFramePr/>
                <a:graphic xmlns:a="http://schemas.openxmlformats.org/drawingml/2006/main">
                  <a:graphicData uri="http://schemas.microsoft.com/office/word/2010/wordprocessingShape">
                    <wps:wsp>
                      <wps:cNvSpPr txBox="1"/>
                      <wps:spPr>
                        <a:xfrm>
                          <a:off x="0" y="0"/>
                          <a:ext cx="7780020" cy="1360170"/>
                        </a:xfrm>
                        <a:prstGeom prst="rect">
                          <a:avLst/>
                        </a:prstGeom>
                        <a:solidFill>
                          <a:schemeClr val="lt1"/>
                        </a:solidFill>
                        <a:ln w="28575">
                          <a:solidFill>
                            <a:schemeClr val="accent6">
                              <a:lumMod val="60000"/>
                              <a:lumOff val="40000"/>
                            </a:schemeClr>
                          </a:solidFill>
                        </a:ln>
                      </wps:spPr>
                      <wps:txbx>
                        <w:txbxContent>
                          <w:p w14:paraId="410BE517" w14:textId="77777777" w:rsidR="00277092" w:rsidRPr="00165D33" w:rsidRDefault="00ED0B1C" w:rsidP="00ED0B1C">
                            <w:pPr>
                              <w:bidi w:val="0"/>
                              <w:jc w:val="center"/>
                              <w:rPr>
                                <w:rFonts w:asciiTheme="majorHAnsi" w:hAnsiTheme="majorHAnsi"/>
                                <w:sz w:val="80"/>
                                <w:szCs w:val="80"/>
                                <w:rtl/>
                              </w:rPr>
                            </w:pPr>
                            <w:r>
                              <w:rPr>
                                <w:rFonts w:asciiTheme="majorHAnsi" w:hAnsiTheme="majorHAnsi"/>
                                <w:sz w:val="80"/>
                                <w:szCs w:val="80"/>
                              </w:rPr>
                              <w:t>2</w:t>
                            </w:r>
                            <w:r w:rsidR="00165D33">
                              <w:rPr>
                                <w:rFonts w:asciiTheme="majorHAnsi" w:hAnsiTheme="majorHAnsi"/>
                                <w:sz w:val="80"/>
                                <w:szCs w:val="80"/>
                              </w:rPr>
                              <w:t>-</w:t>
                            </w:r>
                            <w:r w:rsidR="00165D33" w:rsidRPr="00165D33">
                              <w:t xml:space="preserve"> </w:t>
                            </w:r>
                            <w:r w:rsidRPr="00ED0B1C">
                              <w:rPr>
                                <w:rFonts w:asciiTheme="majorHAnsi" w:hAnsiTheme="majorHAnsi"/>
                                <w:sz w:val="80"/>
                                <w:szCs w:val="80"/>
                              </w:rPr>
                              <w:t>osteoporosis and vitamin D deficiency</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460E" id="Text Box 4" o:spid="_x0000_s1027" type="#_x0000_t202" style="position:absolute;margin-left:-42.9pt;margin-top:11.95pt;width:612.6pt;height:10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" fillcolor="white [3201]" strokecolor="#a8d08d [1945]" strokeweight="2.25pt">
                <v:textbox>
                  <w:txbxContent>
                    <w:p w14:paraId="410BE517" w14:textId="77777777" w:rsidR="00277092" w:rsidRPr="00165D33" w:rsidRDefault="00ED0B1C" w:rsidP="00ED0B1C">
                      <w:pPr>
                        <w:bidi w:val="0"/>
                        <w:jc w:val="center"/>
                        <w:rPr>
                          <w:rFonts w:asciiTheme="majorHAnsi" w:hAnsiTheme="majorHAnsi"/>
                          <w:sz w:val="80"/>
                          <w:szCs w:val="80"/>
                          <w:rtl/>
                        </w:rPr>
                      </w:pPr>
                      <w:r>
                        <w:rPr>
                          <w:rFonts w:asciiTheme="majorHAnsi" w:hAnsiTheme="majorHAnsi"/>
                          <w:sz w:val="80"/>
                          <w:szCs w:val="80"/>
                        </w:rPr>
                        <w:t>2</w:t>
                      </w:r>
                      <w:r w:rsidR="00165D33">
                        <w:rPr>
                          <w:rFonts w:asciiTheme="majorHAnsi" w:hAnsiTheme="majorHAnsi"/>
                          <w:sz w:val="80"/>
                          <w:szCs w:val="80"/>
                        </w:rPr>
                        <w:t>-</w:t>
                      </w:r>
                      <w:r w:rsidR="00165D33" w:rsidRPr="00165D33">
                        <w:t xml:space="preserve"> </w:t>
                      </w:r>
                      <w:r w:rsidRPr="00ED0B1C">
                        <w:rPr>
                          <w:rFonts w:asciiTheme="majorHAnsi" w:hAnsiTheme="majorHAnsi"/>
                          <w:sz w:val="80"/>
                          <w:szCs w:val="80"/>
                        </w:rPr>
                        <w:t>osteoporosis and vitamin D deficiency</w:t>
                      </w:r>
                    </w:p>
                  </w:txbxContent>
                </v:textbox>
              </v:shape>
            </w:pict>
          </mc:Fallback>
        </mc:AlternateContent>
      </w:r>
    </w:p>
    <w:p w14:paraId="3980B081" w14:textId="77777777" w:rsidR="00DF6627" w:rsidRPr="00DF6627" w:rsidRDefault="00DF6627" w:rsidP="00DF6627">
      <w:pPr>
        <w:bidi w:val="0"/>
      </w:pPr>
    </w:p>
    <w:p w14:paraId="19001CE8" w14:textId="77777777" w:rsidR="00DF6627" w:rsidRPr="00DF6627" w:rsidRDefault="00DF6627" w:rsidP="00DF6627">
      <w:pPr>
        <w:bidi w:val="0"/>
      </w:pPr>
    </w:p>
    <w:p w14:paraId="3461B42B" w14:textId="77777777" w:rsidR="00DF6627" w:rsidRPr="00DF6627" w:rsidRDefault="00DF6627" w:rsidP="00DF6627">
      <w:pPr>
        <w:bidi w:val="0"/>
      </w:pPr>
    </w:p>
    <w:p w14:paraId="23499ED4" w14:textId="77777777" w:rsidR="00DF6627" w:rsidRPr="00DF6627" w:rsidRDefault="00DF6627" w:rsidP="00DF6627">
      <w:pPr>
        <w:bidi w:val="0"/>
      </w:pPr>
    </w:p>
    <w:p w14:paraId="5A5EF040" w14:textId="77777777" w:rsidR="00DF6627" w:rsidRPr="00DF6627" w:rsidRDefault="00DF6627" w:rsidP="00DF6627">
      <w:pPr>
        <w:bidi w:val="0"/>
      </w:pPr>
    </w:p>
    <w:p w14:paraId="07339ACD" w14:textId="77777777" w:rsidR="00DF6627" w:rsidRPr="00DF6627" w:rsidRDefault="00DF6627" w:rsidP="00DF6627">
      <w:pPr>
        <w:bidi w:val="0"/>
      </w:pPr>
    </w:p>
    <w:p w14:paraId="61C64BE4" w14:textId="77777777" w:rsidR="00DF6627" w:rsidRPr="00DF6627" w:rsidRDefault="00DF6627" w:rsidP="00DF6627">
      <w:pPr>
        <w:bidi w:val="0"/>
      </w:pPr>
    </w:p>
    <w:p w14:paraId="0F5A441F" w14:textId="77777777" w:rsidR="00DF6627" w:rsidRPr="00DF6627" w:rsidRDefault="00DF6627" w:rsidP="00DF6627">
      <w:pPr>
        <w:bidi w:val="0"/>
      </w:pPr>
    </w:p>
    <w:p w14:paraId="14F40805" w14:textId="77777777" w:rsidR="00DF6627" w:rsidRPr="00DF6627" w:rsidRDefault="00DF6627" w:rsidP="00DF6627">
      <w:pPr>
        <w:bidi w:val="0"/>
      </w:pPr>
    </w:p>
    <w:p w14:paraId="70E4687A" w14:textId="77777777" w:rsidR="00DF6627" w:rsidRPr="00DF6627" w:rsidRDefault="00DF6627" w:rsidP="00DF6627">
      <w:pPr>
        <w:bidi w:val="0"/>
      </w:pPr>
    </w:p>
    <w:p w14:paraId="05890729" w14:textId="77777777" w:rsidR="00DF6627" w:rsidRPr="00DF6627" w:rsidRDefault="00DF6627" w:rsidP="00DF6627">
      <w:pPr>
        <w:bidi w:val="0"/>
      </w:pPr>
    </w:p>
    <w:p w14:paraId="74E466AA" w14:textId="77777777" w:rsidR="00DF6627" w:rsidRPr="00DF6627" w:rsidRDefault="00DF6627" w:rsidP="00DF6627">
      <w:pPr>
        <w:bidi w:val="0"/>
      </w:pPr>
    </w:p>
    <w:p w14:paraId="79437F7D" w14:textId="77777777" w:rsidR="00DF6627" w:rsidRPr="00DF6627" w:rsidRDefault="00DF6627" w:rsidP="00DF6627">
      <w:pPr>
        <w:bidi w:val="0"/>
      </w:pPr>
    </w:p>
    <w:p w14:paraId="2D7EE8CE" w14:textId="77777777" w:rsidR="00DF6627" w:rsidRPr="00DF6627" w:rsidRDefault="00DF6627" w:rsidP="00DF6627">
      <w:pPr>
        <w:bidi w:val="0"/>
      </w:pPr>
    </w:p>
    <w:p w14:paraId="78B5ED31" w14:textId="77777777" w:rsidR="00DF6627" w:rsidRPr="00DF6627" w:rsidRDefault="00DF6627" w:rsidP="00DF6627">
      <w:pPr>
        <w:bidi w:val="0"/>
      </w:pPr>
    </w:p>
    <w:p w14:paraId="76596024" w14:textId="77777777" w:rsidR="00DF6627" w:rsidRPr="00DF6627" w:rsidRDefault="00DF6627" w:rsidP="00DF6627">
      <w:pPr>
        <w:bidi w:val="0"/>
      </w:pPr>
    </w:p>
    <w:p w14:paraId="5DCA4248" w14:textId="77777777" w:rsidR="00DF6627" w:rsidRPr="00DF6627" w:rsidRDefault="009F1650" w:rsidP="00DF6627">
      <w:pPr>
        <w:bidi w:val="0"/>
      </w:pPr>
      <w:r>
        <w:rPr>
          <w:noProof/>
        </w:rPr>
        <w:drawing>
          <wp:anchor distT="0" distB="0" distL="114300" distR="114300" simplePos="0" relativeHeight="251684864" behindDoc="0" locked="0" layoutInCell="1" allowOverlap="1" wp14:anchorId="1D85678C" wp14:editId="21E21FEE">
            <wp:simplePos x="0" y="0"/>
            <wp:positionH relativeFrom="column">
              <wp:posOffset>1763123</wp:posOffset>
            </wp:positionH>
            <wp:positionV relativeFrom="paragraph">
              <wp:posOffset>248285</wp:posOffset>
            </wp:positionV>
            <wp:extent cx="3004457" cy="3004457"/>
            <wp:effectExtent l="0" t="0" r="0" b="0"/>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4457" cy="30044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5DB214" w14:textId="77777777" w:rsidR="00DF6627" w:rsidRPr="00DF6627" w:rsidRDefault="00DF6627" w:rsidP="007663DF">
      <w:pPr>
        <w:bidi w:val="0"/>
      </w:pPr>
    </w:p>
    <w:p w14:paraId="2C856EA7" w14:textId="77777777" w:rsidR="00DF6627" w:rsidRDefault="00DF6627" w:rsidP="00DF6627">
      <w:pPr>
        <w:bidi w:val="0"/>
      </w:pPr>
    </w:p>
    <w:p w14:paraId="15F2B7CA" w14:textId="77777777" w:rsidR="00DF6627" w:rsidRDefault="00DF6627" w:rsidP="00DF6627">
      <w:pPr>
        <w:bidi w:val="0"/>
      </w:pPr>
    </w:p>
    <w:p w14:paraId="1B817FED" w14:textId="77777777" w:rsidR="002E4C38" w:rsidRDefault="00DF6627" w:rsidP="00456EC3">
      <w:pPr>
        <w:tabs>
          <w:tab w:val="left" w:pos="4728"/>
        </w:tabs>
        <w:bidi w:val="0"/>
      </w:pPr>
      <w:r>
        <w:tab/>
      </w:r>
    </w:p>
    <w:p w14:paraId="52155BC5" w14:textId="77777777" w:rsidR="002E4C38" w:rsidRDefault="002E4C38">
      <w:pPr>
        <w:bidi w:val="0"/>
      </w:pPr>
      <w:r>
        <w:br w:type="page"/>
      </w:r>
    </w:p>
    <w:p w14:paraId="186E8902" w14:textId="77777777" w:rsidR="00DF6627" w:rsidRDefault="002E4C38" w:rsidP="00456EC3">
      <w:pPr>
        <w:tabs>
          <w:tab w:val="left" w:pos="4728"/>
        </w:tabs>
        <w:bidi w:val="0"/>
      </w:pPr>
      <w:r w:rsidRPr="00163482">
        <w:rPr>
          <w:rFonts w:ascii="Calibri" w:eastAsia="Calibri" w:hAnsi="Calibri" w:cs="Calibri"/>
          <w:noProof/>
        </w:rPr>
        <w:lastRenderedPageBreak/>
        <mc:AlternateContent>
          <mc:Choice Requires="wps">
            <w:drawing>
              <wp:anchor distT="0" distB="0" distL="114300" distR="114300" simplePos="0" relativeHeight="251666432" behindDoc="0" locked="0" layoutInCell="1" hidden="0" allowOverlap="1" wp14:anchorId="7AEFBE88" wp14:editId="5A6D55C6">
                <wp:simplePos x="0" y="0"/>
                <wp:positionH relativeFrom="column">
                  <wp:posOffset>-495300</wp:posOffset>
                </wp:positionH>
                <wp:positionV relativeFrom="paragraph">
                  <wp:posOffset>171450</wp:posOffset>
                </wp:positionV>
                <wp:extent cx="2095500" cy="398100"/>
                <wp:effectExtent l="0" t="0" r="0" b="2540"/>
                <wp:wrapNone/>
                <wp:docPr id="8" name="مستطيل 1"/>
                <wp:cNvGraphicFramePr/>
                <a:graphic xmlns:a="http://schemas.openxmlformats.org/drawingml/2006/main">
                  <a:graphicData uri="http://schemas.microsoft.com/office/word/2010/wordprocessingShape">
                    <wps:wsp>
                      <wps:cNvSpPr/>
                      <wps:spPr>
                        <a:xfrm>
                          <a:off x="0" y="0"/>
                          <a:ext cx="2095500" cy="398100"/>
                        </a:xfrm>
                        <a:prstGeom prst="rect">
                          <a:avLst/>
                        </a:prstGeom>
                        <a:solidFill>
                          <a:srgbClr val="002060"/>
                        </a:solidFill>
                        <a:ln w="28575" cap="flat" cmpd="sng">
                          <a:noFill/>
                          <a:prstDash val="solid"/>
                          <a:round/>
                          <a:headEnd type="none" w="sm" len="sm"/>
                          <a:tailEnd type="none" w="sm" len="sm"/>
                        </a:ln>
                      </wps:spPr>
                      <wps:txbx>
                        <w:txbxContent>
                          <w:p w14:paraId="11EBEA9D" w14:textId="77777777" w:rsidR="002E4C38" w:rsidRDefault="00896433" w:rsidP="002E4C38">
                            <w:pPr>
                              <w:bidi w:val="0"/>
                              <w:spacing w:line="258" w:lineRule="auto"/>
                              <w:textDirection w:val="btLr"/>
                            </w:pPr>
                            <w:r w:rsidRPr="00896433">
                              <w:rPr>
                                <w:rFonts w:ascii="Calibri" w:eastAsia="Calibri" w:hAnsi="Calibri" w:cs="Calibri"/>
                                <w:color w:val="FFFFFF"/>
                                <w:sz w:val="32"/>
                              </w:rPr>
                              <w:t>Definition</w:t>
                            </w:r>
                            <w:r>
                              <w:rPr>
                                <w:rFonts w:ascii="Calibri" w:eastAsia="Calibri" w:hAnsi="Calibri" w:cs="Calibri"/>
                                <w:color w:val="FFFFFF"/>
                                <w:sz w:val="32"/>
                              </w:rPr>
                              <w:t>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AEFBE88" id="مستطيل 1" o:spid="_x0000_s1028" style="position:absolute;margin-left:-39pt;margin-top:13.5pt;width:165pt;height:3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" fillcolor="#002060" stroked="f" strokeweight="2.25pt">
                <v:stroke startarrowwidth="narrow" startarrowlength="short" endarrowwidth="narrow" endarrowlength="short" joinstyle="round"/>
                <v:textbox inset="2.53958mm,1.2694mm,2.53958mm,1.2694mm">
                  <w:txbxContent>
                    <w:p w14:paraId="11EBEA9D" w14:textId="77777777" w:rsidR="002E4C38" w:rsidRDefault="00896433" w:rsidP="002E4C38">
                      <w:pPr>
                        <w:bidi w:val="0"/>
                        <w:spacing w:line="258" w:lineRule="auto"/>
                        <w:textDirection w:val="btLr"/>
                      </w:pPr>
                      <w:r w:rsidRPr="00896433">
                        <w:rPr>
                          <w:rFonts w:ascii="Calibri" w:eastAsia="Calibri" w:hAnsi="Calibri" w:cs="Calibri"/>
                          <w:color w:val="FFFFFF"/>
                          <w:sz w:val="32"/>
                        </w:rPr>
                        <w:t>Definition</w:t>
                      </w:r>
                      <w:r>
                        <w:rPr>
                          <w:rFonts w:ascii="Calibri" w:eastAsia="Calibri" w:hAnsi="Calibri" w:cs="Calibri"/>
                          <w:color w:val="FFFFFF"/>
                          <w:sz w:val="32"/>
                        </w:rPr>
                        <w:t>s</w:t>
                      </w:r>
                    </w:p>
                  </w:txbxContent>
                </v:textbox>
              </v:rect>
            </w:pict>
          </mc:Fallback>
        </mc:AlternateContent>
      </w:r>
    </w:p>
    <w:p w14:paraId="638ACF8A" w14:textId="77777777" w:rsidR="002E4C38" w:rsidRDefault="002E4C38" w:rsidP="002E4C38">
      <w:pPr>
        <w:bidi w:val="0"/>
      </w:pPr>
    </w:p>
    <w:p w14:paraId="5F48DBB7" w14:textId="77777777" w:rsidR="002E4C38" w:rsidRDefault="002E4C38" w:rsidP="002E4C38">
      <w:pPr>
        <w:bidi w:val="0"/>
      </w:pPr>
    </w:p>
    <w:p w14:paraId="0921DB9E" w14:textId="77777777" w:rsidR="002E4C38" w:rsidRPr="00FA5DEB" w:rsidRDefault="00896433" w:rsidP="00FA5DEB">
      <w:pPr>
        <w:pStyle w:val="ListParagraph"/>
        <w:numPr>
          <w:ilvl w:val="0"/>
          <w:numId w:val="26"/>
        </w:numPr>
        <w:bidi w:val="0"/>
        <w:spacing w:after="120"/>
        <w:ind w:left="142"/>
        <w:rPr>
          <w:b/>
          <w:bCs/>
          <w:sz w:val="28"/>
          <w:szCs w:val="28"/>
          <w:u w:val="thick" w:color="385623" w:themeColor="accent6" w:themeShade="80"/>
        </w:rPr>
      </w:pPr>
      <w:r w:rsidRPr="00FA5DEB">
        <w:rPr>
          <w:b/>
          <w:bCs/>
          <w:sz w:val="28"/>
          <w:szCs w:val="28"/>
          <w:u w:val="thick" w:color="385623" w:themeColor="accent6" w:themeShade="80"/>
        </w:rPr>
        <w:t>Osteoporosis:</w:t>
      </w:r>
    </w:p>
    <w:p w14:paraId="72F2F198" w14:textId="77777777" w:rsidR="00896433" w:rsidRDefault="00896433" w:rsidP="00896433">
      <w:pPr>
        <w:bidi w:val="0"/>
        <w:spacing w:after="120"/>
        <w:rPr>
          <w:sz w:val="24"/>
          <w:szCs w:val="24"/>
        </w:rPr>
      </w:pPr>
      <w:r w:rsidRPr="00896433">
        <w:rPr>
          <w:sz w:val="24"/>
          <w:szCs w:val="24"/>
        </w:rPr>
        <w:t>A chronic, progressive disease characterized by low bone mass, microarchitecture deterioration of bone tissue, bone fragility, and a consequent increase in fracture risk.</w:t>
      </w:r>
    </w:p>
    <w:p w14:paraId="6D2B5312" w14:textId="77777777" w:rsidR="00896433" w:rsidRPr="00FA5DEB" w:rsidRDefault="00896433" w:rsidP="00FA5DEB">
      <w:pPr>
        <w:pStyle w:val="ListParagraph"/>
        <w:numPr>
          <w:ilvl w:val="0"/>
          <w:numId w:val="26"/>
        </w:numPr>
        <w:bidi w:val="0"/>
        <w:spacing w:after="120"/>
        <w:ind w:left="142"/>
        <w:rPr>
          <w:b/>
          <w:bCs/>
          <w:sz w:val="28"/>
          <w:szCs w:val="28"/>
        </w:rPr>
      </w:pPr>
      <w:r w:rsidRPr="00FA5DEB">
        <w:rPr>
          <w:b/>
          <w:bCs/>
          <w:sz w:val="28"/>
          <w:szCs w:val="28"/>
          <w:u w:val="thick" w:color="385623" w:themeColor="accent6" w:themeShade="80"/>
        </w:rPr>
        <w:t>Osteopenia:</w:t>
      </w:r>
    </w:p>
    <w:p w14:paraId="321EC74F" w14:textId="77777777" w:rsidR="00896433" w:rsidRPr="00896433" w:rsidRDefault="00896433" w:rsidP="00896433">
      <w:pPr>
        <w:bidi w:val="0"/>
        <w:spacing w:after="120"/>
        <w:rPr>
          <w:sz w:val="24"/>
          <w:szCs w:val="24"/>
        </w:rPr>
      </w:pPr>
      <w:r w:rsidRPr="00896433">
        <w:rPr>
          <w:sz w:val="24"/>
          <w:szCs w:val="24"/>
        </w:rPr>
        <w:t>Think of it as a midpoint between having healthy bones and having osteoporosis</w:t>
      </w:r>
      <w:r w:rsidRPr="00896433">
        <w:rPr>
          <w:rFonts w:cs="Arial"/>
          <w:sz w:val="24"/>
          <w:szCs w:val="24"/>
          <w:rtl/>
        </w:rPr>
        <w:t>.</w:t>
      </w:r>
    </w:p>
    <w:p w14:paraId="61D0FF95" w14:textId="77777777" w:rsidR="00896433" w:rsidRDefault="00896433" w:rsidP="00896433">
      <w:pPr>
        <w:bidi w:val="0"/>
        <w:rPr>
          <w:sz w:val="24"/>
          <w:szCs w:val="24"/>
        </w:rPr>
      </w:pPr>
      <w:r w:rsidRPr="00896433">
        <w:rPr>
          <w:sz w:val="24"/>
          <w:szCs w:val="24"/>
        </w:rPr>
        <w:t>Osteopenia is when your bones are weaker than normal but not so far gone that they break easily, which is the hallmark of osteoporosis.</w:t>
      </w:r>
    </w:p>
    <w:p w14:paraId="29E9E7D3" w14:textId="77777777" w:rsidR="00AD29A7" w:rsidRDefault="00AD29A7" w:rsidP="00896433">
      <w:pPr>
        <w:bidi w:val="0"/>
        <w:rPr>
          <w:sz w:val="24"/>
          <w:szCs w:val="24"/>
        </w:rPr>
      </w:pPr>
      <w:r w:rsidRPr="00163482">
        <w:rPr>
          <w:rFonts w:ascii="Calibri" w:eastAsia="Calibri" w:hAnsi="Calibri" w:cs="Calibri"/>
          <w:noProof/>
        </w:rPr>
        <mc:AlternateContent>
          <mc:Choice Requires="wps">
            <w:drawing>
              <wp:anchor distT="0" distB="0" distL="114300" distR="114300" simplePos="0" relativeHeight="251668480" behindDoc="0" locked="0" layoutInCell="1" hidden="0" allowOverlap="1" wp14:anchorId="2F807C33" wp14:editId="6F298040">
                <wp:simplePos x="0" y="0"/>
                <wp:positionH relativeFrom="column">
                  <wp:posOffset>-495300</wp:posOffset>
                </wp:positionH>
                <wp:positionV relativeFrom="paragraph">
                  <wp:posOffset>233045</wp:posOffset>
                </wp:positionV>
                <wp:extent cx="2171700" cy="398100"/>
                <wp:effectExtent l="0" t="0" r="0" b="2540"/>
                <wp:wrapNone/>
                <wp:docPr id="11" name="مستطيل 1"/>
                <wp:cNvGraphicFramePr/>
                <a:graphic xmlns:a="http://schemas.openxmlformats.org/drawingml/2006/main">
                  <a:graphicData uri="http://schemas.microsoft.com/office/word/2010/wordprocessingShape">
                    <wps:wsp>
                      <wps:cNvSpPr/>
                      <wps:spPr>
                        <a:xfrm>
                          <a:off x="0" y="0"/>
                          <a:ext cx="2171700" cy="398100"/>
                        </a:xfrm>
                        <a:prstGeom prst="rect">
                          <a:avLst/>
                        </a:prstGeom>
                        <a:solidFill>
                          <a:srgbClr val="002060"/>
                        </a:solidFill>
                        <a:ln w="28575" cap="flat" cmpd="sng">
                          <a:noFill/>
                          <a:prstDash val="solid"/>
                          <a:round/>
                          <a:headEnd type="none" w="sm" len="sm"/>
                          <a:tailEnd type="none" w="sm" len="sm"/>
                        </a:ln>
                      </wps:spPr>
                      <wps:txbx>
                        <w:txbxContent>
                          <w:p w14:paraId="2CDF4240" w14:textId="77777777" w:rsidR="00AD29A7" w:rsidRPr="00BF7C2B" w:rsidRDefault="000F0596" w:rsidP="00AD29A7">
                            <w:pPr>
                              <w:bidi w:val="0"/>
                              <w:spacing w:line="258" w:lineRule="auto"/>
                              <w:textDirection w:val="btLr"/>
                              <w:rPr>
                                <w:rFonts w:ascii="Calibri" w:eastAsia="Calibri" w:hAnsi="Calibri" w:cs="Calibri"/>
                                <w:color w:val="FFFFFF"/>
                                <w:sz w:val="32"/>
                              </w:rPr>
                            </w:pPr>
                            <w:r w:rsidRPr="000F0596">
                              <w:rPr>
                                <w:rFonts w:ascii="Calibri" w:eastAsia="Calibri" w:hAnsi="Calibri" w:cs="Calibri"/>
                                <w:color w:val="FFFFFF"/>
                                <w:sz w:val="32"/>
                              </w:rPr>
                              <w:t>Clinical Features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807C33" id="_x0000_s1029" style="position:absolute;margin-left:-39pt;margin-top:18.35pt;width:171pt;height:3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" fillcolor="#002060" stroked="f" strokeweight="2.25pt">
                <v:stroke startarrowwidth="narrow" startarrowlength="short" endarrowwidth="narrow" endarrowlength="short" joinstyle="round"/>
                <v:textbox inset="2.53958mm,1.2694mm,2.53958mm,1.2694mm">
                  <w:txbxContent>
                    <w:p w14:paraId="2CDF4240" w14:textId="77777777" w:rsidR="00AD29A7" w:rsidRPr="00BF7C2B" w:rsidRDefault="000F0596" w:rsidP="00AD29A7">
                      <w:pPr>
                        <w:bidi w:val="0"/>
                        <w:spacing w:line="258" w:lineRule="auto"/>
                        <w:textDirection w:val="btLr"/>
                        <w:rPr>
                          <w:rFonts w:ascii="Calibri" w:eastAsia="Calibri" w:hAnsi="Calibri" w:cs="Calibri"/>
                          <w:color w:val="FFFFFF"/>
                          <w:sz w:val="32"/>
                        </w:rPr>
                      </w:pPr>
                      <w:r w:rsidRPr="000F0596">
                        <w:rPr>
                          <w:rFonts w:ascii="Calibri" w:eastAsia="Calibri" w:hAnsi="Calibri" w:cs="Calibri"/>
                          <w:color w:val="FFFFFF"/>
                          <w:sz w:val="32"/>
                        </w:rPr>
                        <w:t>Clinical Features</w:t>
                      </w:r>
                    </w:p>
                  </w:txbxContent>
                </v:textbox>
              </v:rect>
            </w:pict>
          </mc:Fallback>
        </mc:AlternateContent>
      </w:r>
    </w:p>
    <w:p w14:paraId="0D6F4453" w14:textId="77777777" w:rsidR="00F62E83" w:rsidRPr="00F62E83" w:rsidRDefault="00F62E83" w:rsidP="00F62E83">
      <w:pPr>
        <w:bidi w:val="0"/>
        <w:rPr>
          <w:sz w:val="24"/>
          <w:szCs w:val="24"/>
        </w:rPr>
      </w:pPr>
    </w:p>
    <w:p w14:paraId="009CE040" w14:textId="77777777" w:rsidR="00697E14" w:rsidRDefault="00697E14" w:rsidP="00697E14">
      <w:pPr>
        <w:bidi w:val="0"/>
        <w:spacing w:after="0" w:line="276" w:lineRule="auto"/>
        <w:ind w:right="-1145"/>
        <w:jc w:val="both"/>
        <w:rPr>
          <w:rFonts w:eastAsia="Calibri" w:cs="Arial"/>
          <w:color w:val="000000"/>
          <w:sz w:val="24"/>
          <w:szCs w:val="24"/>
        </w:rPr>
      </w:pPr>
    </w:p>
    <w:p w14:paraId="1D539E4A" w14:textId="77777777" w:rsidR="00F44A88" w:rsidRPr="00F44A88" w:rsidRDefault="00F44A88" w:rsidP="008A6802">
      <w:pPr>
        <w:bidi w:val="0"/>
        <w:spacing w:after="0" w:line="276" w:lineRule="auto"/>
        <w:jc w:val="both"/>
        <w:rPr>
          <w:sz w:val="24"/>
          <w:szCs w:val="24"/>
        </w:rPr>
      </w:pPr>
      <w:r w:rsidRPr="00F44A88">
        <w:rPr>
          <w:sz w:val="24"/>
          <w:szCs w:val="24"/>
        </w:rPr>
        <w:t>Osteoporosis is often referred to as the “silent disease” as bone loss is gradual and painless, and there are usually no symptoms to indicate a person is developing osteoporosis. Most commonly, osteoporotic fractures occur at the spine, the wrist or the hip, although osteoporotic fractures can occur in other bones as well.</w:t>
      </w:r>
    </w:p>
    <w:p w14:paraId="2BEC48B7" w14:textId="77777777" w:rsidR="00F44A88" w:rsidRDefault="00F44A88" w:rsidP="007A5ACA">
      <w:pPr>
        <w:bidi w:val="0"/>
        <w:spacing w:after="0" w:line="276" w:lineRule="auto"/>
        <w:ind w:right="-1145"/>
        <w:jc w:val="both"/>
        <w:rPr>
          <w:b/>
          <w:sz w:val="24"/>
          <w:szCs w:val="24"/>
        </w:rPr>
      </w:pPr>
    </w:p>
    <w:p w14:paraId="22AE4C91" w14:textId="77777777" w:rsidR="007A5ACA" w:rsidRDefault="007A5ACA" w:rsidP="00F44A88">
      <w:pPr>
        <w:bidi w:val="0"/>
        <w:spacing w:after="0" w:line="276" w:lineRule="auto"/>
        <w:ind w:right="-1145"/>
        <w:jc w:val="both"/>
        <w:rPr>
          <w:b/>
          <w:sz w:val="24"/>
          <w:szCs w:val="24"/>
        </w:rPr>
      </w:pPr>
      <w:r w:rsidRPr="00163482">
        <w:rPr>
          <w:rFonts w:ascii="Calibri" w:eastAsia="Calibri" w:hAnsi="Calibri" w:cs="Calibri"/>
          <w:noProof/>
        </w:rPr>
        <mc:AlternateContent>
          <mc:Choice Requires="wps">
            <w:drawing>
              <wp:anchor distT="0" distB="0" distL="114300" distR="114300" simplePos="0" relativeHeight="251672576" behindDoc="0" locked="0" layoutInCell="1" hidden="0" allowOverlap="1" wp14:anchorId="2629FB48" wp14:editId="3399BF84">
                <wp:simplePos x="0" y="0"/>
                <wp:positionH relativeFrom="column">
                  <wp:posOffset>-495300</wp:posOffset>
                </wp:positionH>
                <wp:positionV relativeFrom="paragraph">
                  <wp:posOffset>93345</wp:posOffset>
                </wp:positionV>
                <wp:extent cx="2171700" cy="398100"/>
                <wp:effectExtent l="0" t="0" r="0" b="2540"/>
                <wp:wrapNone/>
                <wp:docPr id="22" name="مستطيل 1"/>
                <wp:cNvGraphicFramePr/>
                <a:graphic xmlns:a="http://schemas.openxmlformats.org/drawingml/2006/main">
                  <a:graphicData uri="http://schemas.microsoft.com/office/word/2010/wordprocessingShape">
                    <wps:wsp>
                      <wps:cNvSpPr/>
                      <wps:spPr>
                        <a:xfrm>
                          <a:off x="0" y="0"/>
                          <a:ext cx="2171700" cy="398100"/>
                        </a:xfrm>
                        <a:prstGeom prst="rect">
                          <a:avLst/>
                        </a:prstGeom>
                        <a:solidFill>
                          <a:srgbClr val="002060"/>
                        </a:solidFill>
                        <a:ln w="28575" cap="flat" cmpd="sng">
                          <a:noFill/>
                          <a:prstDash val="solid"/>
                          <a:round/>
                          <a:headEnd type="none" w="sm" len="sm"/>
                          <a:tailEnd type="none" w="sm" len="sm"/>
                        </a:ln>
                      </wps:spPr>
                      <wps:txbx>
                        <w:txbxContent>
                          <w:p w14:paraId="11CBDC82" w14:textId="77777777" w:rsidR="007A5ACA" w:rsidRPr="00BF7C2B" w:rsidRDefault="007A5ACA" w:rsidP="007A5ACA">
                            <w:pPr>
                              <w:bidi w:val="0"/>
                              <w:spacing w:line="258" w:lineRule="auto"/>
                              <w:textDirection w:val="btLr"/>
                              <w:rPr>
                                <w:rFonts w:ascii="Calibri" w:eastAsia="Calibri" w:hAnsi="Calibri" w:cs="Calibri"/>
                                <w:color w:val="FFFFFF"/>
                                <w:sz w:val="32"/>
                              </w:rPr>
                            </w:pPr>
                            <w:r w:rsidRPr="007A5ACA">
                              <w:rPr>
                                <w:rFonts w:ascii="Calibri" w:eastAsia="Calibri" w:hAnsi="Calibri" w:cs="Calibri"/>
                                <w:color w:val="FFFFFF"/>
                                <w:sz w:val="32"/>
                              </w:rPr>
                              <w:t>Risk factors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629FB48" id="_x0000_s1030" style="position:absolute;left:0;text-align:left;margin-left:-39pt;margin-top:7.35pt;width:171pt;height:3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" fillcolor="#002060" stroked="f" strokeweight="2.25pt">
                <v:stroke startarrowwidth="narrow" startarrowlength="short" endarrowwidth="narrow" endarrowlength="short" joinstyle="round"/>
                <v:textbox inset="2.53958mm,1.2694mm,2.53958mm,1.2694mm">
                  <w:txbxContent>
                    <w:p w14:paraId="11CBDC82" w14:textId="77777777" w:rsidR="007A5ACA" w:rsidRPr="00BF7C2B" w:rsidRDefault="007A5ACA" w:rsidP="007A5ACA">
                      <w:pPr>
                        <w:bidi w:val="0"/>
                        <w:spacing w:line="258" w:lineRule="auto"/>
                        <w:textDirection w:val="btLr"/>
                        <w:rPr>
                          <w:rFonts w:ascii="Calibri" w:eastAsia="Calibri" w:hAnsi="Calibri" w:cs="Calibri"/>
                          <w:color w:val="FFFFFF"/>
                          <w:sz w:val="32"/>
                        </w:rPr>
                      </w:pPr>
                      <w:r w:rsidRPr="007A5ACA">
                        <w:rPr>
                          <w:rFonts w:ascii="Calibri" w:eastAsia="Calibri" w:hAnsi="Calibri" w:cs="Calibri"/>
                          <w:color w:val="FFFFFF"/>
                          <w:sz w:val="32"/>
                        </w:rPr>
                        <w:t>Risk factors</w:t>
                      </w:r>
                    </w:p>
                  </w:txbxContent>
                </v:textbox>
              </v:rect>
            </w:pict>
          </mc:Fallback>
        </mc:AlternateContent>
      </w:r>
    </w:p>
    <w:p w14:paraId="13BC1BBA" w14:textId="77777777" w:rsidR="007A5ACA" w:rsidRDefault="007A5ACA" w:rsidP="007A5ACA">
      <w:pPr>
        <w:bidi w:val="0"/>
        <w:spacing w:after="0" w:line="276" w:lineRule="auto"/>
        <w:ind w:right="-1145"/>
        <w:jc w:val="both"/>
        <w:rPr>
          <w:b/>
          <w:sz w:val="24"/>
          <w:szCs w:val="24"/>
        </w:rPr>
      </w:pPr>
    </w:p>
    <w:p w14:paraId="32805D84" w14:textId="77777777" w:rsidR="00392229" w:rsidRDefault="00392229" w:rsidP="007A5ACA">
      <w:pPr>
        <w:bidi w:val="0"/>
        <w:spacing w:after="0" w:line="276" w:lineRule="auto"/>
        <w:ind w:right="-1145"/>
        <w:jc w:val="both"/>
        <w:rPr>
          <w:b/>
          <w:sz w:val="24"/>
          <w:szCs w:val="24"/>
        </w:rPr>
      </w:pPr>
    </w:p>
    <w:p w14:paraId="01904FDC" w14:textId="77777777" w:rsidR="00BB2EF0" w:rsidRPr="00BB2EF0" w:rsidRDefault="00BB2EF0" w:rsidP="00FC1B8E">
      <w:pPr>
        <w:numPr>
          <w:ilvl w:val="0"/>
          <w:numId w:val="5"/>
        </w:numPr>
        <w:bidi w:val="0"/>
        <w:spacing w:after="0" w:line="276" w:lineRule="auto"/>
        <w:ind w:left="360"/>
        <w:contextualSpacing/>
        <w:rPr>
          <w:sz w:val="24"/>
          <w:szCs w:val="24"/>
        </w:rPr>
      </w:pPr>
      <w:r w:rsidRPr="00BB2EF0">
        <w:rPr>
          <w:sz w:val="24"/>
          <w:szCs w:val="24"/>
        </w:rPr>
        <w:t xml:space="preserve">Excessive alcohol intake, caffeine intake and tobacco use (any </w:t>
      </w:r>
      <w:r>
        <w:rPr>
          <w:sz w:val="24"/>
          <w:szCs w:val="24"/>
        </w:rPr>
        <w:t xml:space="preserve">types of </w:t>
      </w:r>
      <w:r w:rsidRPr="00BB2EF0">
        <w:rPr>
          <w:sz w:val="24"/>
          <w:szCs w:val="24"/>
        </w:rPr>
        <w:t xml:space="preserve">smoking) </w:t>
      </w:r>
    </w:p>
    <w:p w14:paraId="18545DEA" w14:textId="77777777" w:rsidR="00BB2EF0" w:rsidRPr="00BB2EF0" w:rsidRDefault="00BB2EF0" w:rsidP="00FC1B8E">
      <w:pPr>
        <w:numPr>
          <w:ilvl w:val="0"/>
          <w:numId w:val="5"/>
        </w:numPr>
        <w:bidi w:val="0"/>
        <w:spacing w:after="0" w:line="276" w:lineRule="auto"/>
        <w:ind w:left="360"/>
        <w:contextualSpacing/>
        <w:rPr>
          <w:sz w:val="24"/>
          <w:szCs w:val="24"/>
        </w:rPr>
      </w:pPr>
      <w:r w:rsidRPr="00BB2EF0">
        <w:rPr>
          <w:sz w:val="24"/>
          <w:szCs w:val="24"/>
        </w:rPr>
        <w:t xml:space="preserve">Family history of osteoporotic fracture </w:t>
      </w:r>
    </w:p>
    <w:p w14:paraId="77A39191" w14:textId="77777777" w:rsidR="00BB2EF0" w:rsidRPr="00BB2EF0" w:rsidRDefault="00BB2EF0" w:rsidP="00FC1B8E">
      <w:pPr>
        <w:numPr>
          <w:ilvl w:val="0"/>
          <w:numId w:val="5"/>
        </w:numPr>
        <w:bidi w:val="0"/>
        <w:spacing w:after="0" w:line="276" w:lineRule="auto"/>
        <w:ind w:left="360"/>
        <w:contextualSpacing/>
        <w:rPr>
          <w:sz w:val="24"/>
          <w:szCs w:val="24"/>
        </w:rPr>
      </w:pPr>
      <w:r w:rsidRPr="00BB2EF0">
        <w:rPr>
          <w:sz w:val="24"/>
          <w:szCs w:val="24"/>
        </w:rPr>
        <w:t>Gonadal hormone deficiency</w:t>
      </w:r>
    </w:p>
    <w:p w14:paraId="5914542C" w14:textId="77777777" w:rsidR="00BB2EF0" w:rsidRPr="00BB2EF0" w:rsidRDefault="00BB2EF0" w:rsidP="00FC1B8E">
      <w:pPr>
        <w:numPr>
          <w:ilvl w:val="0"/>
          <w:numId w:val="5"/>
        </w:numPr>
        <w:bidi w:val="0"/>
        <w:spacing w:after="0" w:line="276" w:lineRule="auto"/>
        <w:ind w:left="360"/>
        <w:contextualSpacing/>
        <w:rPr>
          <w:sz w:val="24"/>
          <w:szCs w:val="24"/>
        </w:rPr>
      </w:pPr>
      <w:r w:rsidRPr="00BB2EF0">
        <w:rPr>
          <w:sz w:val="24"/>
          <w:szCs w:val="24"/>
        </w:rPr>
        <w:t xml:space="preserve">Immobilization and inadequate activity </w:t>
      </w:r>
    </w:p>
    <w:p w14:paraId="7BEDF66B" w14:textId="77777777" w:rsidR="007A5ACA" w:rsidRPr="00BB2EF0" w:rsidRDefault="00BB2EF0" w:rsidP="00BB2EF0">
      <w:pPr>
        <w:numPr>
          <w:ilvl w:val="0"/>
          <w:numId w:val="5"/>
        </w:numPr>
        <w:bidi w:val="0"/>
        <w:spacing w:after="0" w:line="276" w:lineRule="auto"/>
        <w:ind w:left="360"/>
        <w:contextualSpacing/>
        <w:rPr>
          <w:sz w:val="24"/>
          <w:szCs w:val="24"/>
        </w:rPr>
      </w:pPr>
      <w:r w:rsidRPr="00BB2EF0">
        <w:rPr>
          <w:sz w:val="24"/>
          <w:szCs w:val="24"/>
        </w:rPr>
        <w:t>Increasing age</w:t>
      </w:r>
      <w:r w:rsidR="007A5ACA" w:rsidRPr="00BB2EF0">
        <w:rPr>
          <w:sz w:val="24"/>
          <w:szCs w:val="24"/>
        </w:rPr>
        <w:t>.</w:t>
      </w:r>
    </w:p>
    <w:p w14:paraId="73137049" w14:textId="77777777" w:rsidR="00BB2EF0" w:rsidRPr="00BB2EF0" w:rsidRDefault="00BB2EF0" w:rsidP="00FC1B8E">
      <w:pPr>
        <w:numPr>
          <w:ilvl w:val="0"/>
          <w:numId w:val="5"/>
        </w:numPr>
        <w:bidi w:val="0"/>
        <w:spacing w:after="0" w:line="276" w:lineRule="auto"/>
        <w:ind w:left="360"/>
        <w:contextualSpacing/>
        <w:rPr>
          <w:sz w:val="24"/>
          <w:szCs w:val="24"/>
        </w:rPr>
      </w:pPr>
      <w:r w:rsidRPr="00BB2EF0">
        <w:rPr>
          <w:sz w:val="24"/>
          <w:szCs w:val="24"/>
        </w:rPr>
        <w:t xml:space="preserve">Low body weight (&lt; 58 kg [128 </w:t>
      </w:r>
      <w:proofErr w:type="spellStart"/>
      <w:r w:rsidRPr="00BB2EF0">
        <w:rPr>
          <w:sz w:val="24"/>
          <w:szCs w:val="24"/>
        </w:rPr>
        <w:t>lb</w:t>
      </w:r>
      <w:proofErr w:type="spellEnd"/>
      <w:r w:rsidRPr="00BB2EF0">
        <w:rPr>
          <w:sz w:val="24"/>
          <w:szCs w:val="24"/>
        </w:rPr>
        <w:t>])</w:t>
      </w:r>
    </w:p>
    <w:p w14:paraId="4BC7A5D1" w14:textId="77777777" w:rsidR="00BB2EF0" w:rsidRPr="00BB2EF0" w:rsidRDefault="00BB2EF0" w:rsidP="00BB2EF0">
      <w:pPr>
        <w:numPr>
          <w:ilvl w:val="0"/>
          <w:numId w:val="5"/>
        </w:numPr>
        <w:bidi w:val="0"/>
        <w:spacing w:after="0" w:line="276" w:lineRule="auto"/>
        <w:ind w:left="360"/>
        <w:contextualSpacing/>
        <w:rPr>
          <w:sz w:val="24"/>
          <w:szCs w:val="24"/>
        </w:rPr>
      </w:pPr>
      <w:r w:rsidRPr="00BB2EF0">
        <w:rPr>
          <w:sz w:val="24"/>
          <w:szCs w:val="24"/>
        </w:rPr>
        <w:t>Low calcium or vitamin D intake</w:t>
      </w:r>
    </w:p>
    <w:p w14:paraId="45312229" w14:textId="77777777" w:rsidR="00BB2EF0" w:rsidRPr="00BB2EF0" w:rsidRDefault="00BB2EF0" w:rsidP="00BB2EF0">
      <w:pPr>
        <w:numPr>
          <w:ilvl w:val="0"/>
          <w:numId w:val="5"/>
        </w:numPr>
        <w:bidi w:val="0"/>
        <w:spacing w:after="0" w:line="276" w:lineRule="auto"/>
        <w:ind w:left="360"/>
        <w:contextualSpacing/>
        <w:rPr>
          <w:sz w:val="24"/>
          <w:szCs w:val="24"/>
        </w:rPr>
      </w:pPr>
      <w:r w:rsidRPr="00BB2EF0">
        <w:rPr>
          <w:sz w:val="24"/>
          <w:szCs w:val="24"/>
        </w:rPr>
        <w:t xml:space="preserve">Low level of physical activity </w:t>
      </w:r>
    </w:p>
    <w:p w14:paraId="08F85391" w14:textId="77777777" w:rsidR="00BB2EF0" w:rsidRPr="00BB2EF0" w:rsidRDefault="00BB2EF0" w:rsidP="00BB2EF0">
      <w:pPr>
        <w:numPr>
          <w:ilvl w:val="0"/>
          <w:numId w:val="5"/>
        </w:numPr>
        <w:bidi w:val="0"/>
        <w:spacing w:after="0" w:line="276" w:lineRule="auto"/>
        <w:ind w:left="360"/>
        <w:contextualSpacing/>
        <w:rPr>
          <w:sz w:val="24"/>
          <w:szCs w:val="24"/>
        </w:rPr>
      </w:pPr>
      <w:r w:rsidRPr="00BB2EF0">
        <w:rPr>
          <w:sz w:val="24"/>
          <w:szCs w:val="24"/>
        </w:rPr>
        <w:t xml:space="preserve">Personal history of fracture </w:t>
      </w:r>
    </w:p>
    <w:p w14:paraId="39AA9EE5" w14:textId="77777777" w:rsidR="00721A9F" w:rsidRPr="007A5ACA" w:rsidRDefault="00BB2EF0" w:rsidP="00BB2EF0">
      <w:pPr>
        <w:numPr>
          <w:ilvl w:val="0"/>
          <w:numId w:val="5"/>
        </w:numPr>
        <w:bidi w:val="0"/>
        <w:spacing w:after="0" w:line="276" w:lineRule="auto"/>
        <w:ind w:left="360"/>
        <w:contextualSpacing/>
        <w:rPr>
          <w:rFonts w:eastAsia="Calibri" w:cs="Arial"/>
          <w:sz w:val="24"/>
          <w:szCs w:val="24"/>
        </w:rPr>
      </w:pPr>
      <w:r w:rsidRPr="00BB2EF0">
        <w:rPr>
          <w:sz w:val="24"/>
          <w:szCs w:val="24"/>
        </w:rPr>
        <w:t>White or Asian race</w:t>
      </w:r>
      <w:r w:rsidRPr="00BB2EF0">
        <w:rPr>
          <w:rFonts w:eastAsia="Calibri" w:cs="Arial"/>
          <w:sz w:val="24"/>
          <w:szCs w:val="24"/>
        </w:rPr>
        <w:t xml:space="preserve"> </w:t>
      </w:r>
      <w:r w:rsidR="007A5ACA" w:rsidRPr="007A5ACA">
        <w:rPr>
          <w:rFonts w:eastAsia="Calibri" w:cs="Arial"/>
          <w:sz w:val="24"/>
          <w:szCs w:val="24"/>
        </w:rPr>
        <w:br w:type="page"/>
      </w:r>
    </w:p>
    <w:p w14:paraId="619E7A07" w14:textId="77777777" w:rsidR="001278A5" w:rsidRDefault="007F3F97" w:rsidP="001278A5">
      <w:pPr>
        <w:bidi w:val="0"/>
        <w:rPr>
          <w:rFonts w:eastAsia="Calibri" w:cs="Arial"/>
          <w:sz w:val="24"/>
          <w:szCs w:val="24"/>
        </w:rPr>
      </w:pPr>
      <w:r w:rsidRPr="00163482">
        <w:rPr>
          <w:rFonts w:ascii="Calibri" w:eastAsia="Calibri" w:hAnsi="Calibri" w:cs="Calibri"/>
          <w:noProof/>
        </w:rPr>
        <w:lastRenderedPageBreak/>
        <mc:AlternateContent>
          <mc:Choice Requires="wps">
            <w:drawing>
              <wp:anchor distT="0" distB="0" distL="114300" distR="114300" simplePos="0" relativeHeight="251675648" behindDoc="0" locked="0" layoutInCell="1" hidden="0" allowOverlap="1" wp14:anchorId="2C54F3EF" wp14:editId="521EEE84">
                <wp:simplePos x="0" y="0"/>
                <wp:positionH relativeFrom="column">
                  <wp:posOffset>-485775</wp:posOffset>
                </wp:positionH>
                <wp:positionV relativeFrom="paragraph">
                  <wp:posOffset>83185</wp:posOffset>
                </wp:positionV>
                <wp:extent cx="2171700" cy="398100"/>
                <wp:effectExtent l="0" t="0" r="0" b="2540"/>
                <wp:wrapNone/>
                <wp:docPr id="23" name="مستطيل 1"/>
                <wp:cNvGraphicFramePr/>
                <a:graphic xmlns:a="http://schemas.openxmlformats.org/drawingml/2006/main">
                  <a:graphicData uri="http://schemas.microsoft.com/office/word/2010/wordprocessingShape">
                    <wps:wsp>
                      <wps:cNvSpPr/>
                      <wps:spPr>
                        <a:xfrm>
                          <a:off x="0" y="0"/>
                          <a:ext cx="2171700" cy="398100"/>
                        </a:xfrm>
                        <a:prstGeom prst="rect">
                          <a:avLst/>
                        </a:prstGeom>
                        <a:solidFill>
                          <a:srgbClr val="002060"/>
                        </a:solidFill>
                        <a:ln w="28575" cap="flat" cmpd="sng">
                          <a:noFill/>
                          <a:prstDash val="solid"/>
                          <a:round/>
                          <a:headEnd type="none" w="sm" len="sm"/>
                          <a:tailEnd type="none" w="sm" len="sm"/>
                        </a:ln>
                      </wps:spPr>
                      <wps:txbx>
                        <w:txbxContent>
                          <w:p w14:paraId="5C05931A" w14:textId="77777777" w:rsidR="007F3F97" w:rsidRPr="00BF7C2B" w:rsidRDefault="00AA0EBE" w:rsidP="007F3F97">
                            <w:pPr>
                              <w:bidi w:val="0"/>
                              <w:spacing w:line="258" w:lineRule="auto"/>
                              <w:textDirection w:val="btLr"/>
                              <w:rPr>
                                <w:rFonts w:ascii="Calibri" w:eastAsia="Calibri" w:hAnsi="Calibri" w:cs="Calibri"/>
                                <w:color w:val="FFFFFF"/>
                                <w:sz w:val="32"/>
                              </w:rPr>
                            </w:pPr>
                            <w:r w:rsidRPr="00512424">
                              <w:rPr>
                                <w:rFonts w:ascii="Calibri" w:eastAsia="Calibri" w:hAnsi="Calibri" w:cs="Calibri"/>
                                <w:color w:val="FFFFFF"/>
                                <w:sz w:val="32"/>
                              </w:rPr>
                              <w:t>Approach</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C54F3EF" id="_x0000_s1031" style="position:absolute;margin-left:-38.25pt;margin-top:6.55pt;width:171pt;height:3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" fillcolor="#002060" stroked="f" strokeweight="2.25pt">
                <v:stroke startarrowwidth="narrow" startarrowlength="short" endarrowwidth="narrow" endarrowlength="short" joinstyle="round"/>
                <v:textbox inset="2.53958mm,1.2694mm,2.53958mm,1.2694mm">
                  <w:txbxContent>
                    <w:p w14:paraId="5C05931A" w14:textId="77777777" w:rsidR="007F3F97" w:rsidRPr="00BF7C2B" w:rsidRDefault="00AA0EBE" w:rsidP="007F3F97">
                      <w:pPr>
                        <w:bidi w:val="0"/>
                        <w:spacing w:line="258" w:lineRule="auto"/>
                        <w:textDirection w:val="btLr"/>
                        <w:rPr>
                          <w:rFonts w:ascii="Calibri" w:eastAsia="Calibri" w:hAnsi="Calibri" w:cs="Calibri"/>
                          <w:color w:val="FFFFFF"/>
                          <w:sz w:val="32"/>
                        </w:rPr>
                      </w:pPr>
                      <w:r w:rsidRPr="00512424">
                        <w:rPr>
                          <w:rFonts w:ascii="Calibri" w:eastAsia="Calibri" w:hAnsi="Calibri" w:cs="Calibri"/>
                          <w:color w:val="FFFFFF"/>
                          <w:sz w:val="32"/>
                        </w:rPr>
                        <w:t>Approach</w:t>
                      </w:r>
                    </w:p>
                  </w:txbxContent>
                </v:textbox>
              </v:rect>
            </w:pict>
          </mc:Fallback>
        </mc:AlternateContent>
      </w:r>
    </w:p>
    <w:p w14:paraId="17BC3949" w14:textId="77777777" w:rsidR="007F3F97" w:rsidRDefault="007F3F97" w:rsidP="007F3F97">
      <w:pPr>
        <w:bidi w:val="0"/>
        <w:rPr>
          <w:rFonts w:eastAsia="Calibri" w:cs="Arial"/>
          <w:sz w:val="24"/>
          <w:szCs w:val="24"/>
        </w:rPr>
      </w:pPr>
    </w:p>
    <w:p w14:paraId="2AEE57B9" w14:textId="77777777" w:rsidR="00FC1B8E" w:rsidRPr="00E03F76" w:rsidRDefault="00FC1B8E" w:rsidP="00FC1B8E">
      <w:pPr>
        <w:bidi w:val="0"/>
        <w:rPr>
          <w:rFonts w:ascii="Calibri" w:eastAsia="Calibri" w:hAnsi="Calibri" w:cs="Arial"/>
          <w:b/>
          <w:bCs/>
          <w:color w:val="385623" w:themeColor="accent6" w:themeShade="80"/>
          <w:sz w:val="32"/>
          <w:szCs w:val="32"/>
          <w:u w:val="single" w:color="385623" w:themeColor="accent6" w:themeShade="80"/>
        </w:rPr>
      </w:pPr>
      <w:r w:rsidRPr="00E03F76">
        <w:rPr>
          <w:rFonts w:ascii="Calibri" w:eastAsia="Calibri" w:hAnsi="Calibri" w:cs="Arial"/>
          <w:b/>
          <w:bCs/>
          <w:color w:val="385623" w:themeColor="accent6" w:themeShade="80"/>
          <w:sz w:val="32"/>
          <w:szCs w:val="32"/>
          <w:u w:val="single" w:color="385623" w:themeColor="accent6" w:themeShade="80"/>
        </w:rPr>
        <w:t>History:</w:t>
      </w:r>
    </w:p>
    <w:p w14:paraId="14A82283" w14:textId="77777777" w:rsidR="00FC1B8E" w:rsidRPr="008A6802" w:rsidRDefault="008A6802" w:rsidP="008A6802">
      <w:pPr>
        <w:tabs>
          <w:tab w:val="num" w:pos="567"/>
        </w:tabs>
        <w:bidi w:val="0"/>
        <w:spacing w:after="120"/>
        <w:rPr>
          <w:rFonts w:ascii="Calibri" w:eastAsia="Calibri" w:hAnsi="Calibri" w:cs="Arial"/>
          <w:color w:val="000000"/>
          <w:sz w:val="24"/>
          <w:szCs w:val="24"/>
        </w:rPr>
      </w:pPr>
      <w:r w:rsidRPr="008A6802">
        <w:rPr>
          <w:rFonts w:ascii="Calibri" w:eastAsia="Calibri" w:hAnsi="Calibri" w:cs="Arial"/>
          <w:color w:val="000000"/>
          <w:sz w:val="24"/>
          <w:szCs w:val="24"/>
        </w:rPr>
        <w:t>The presentations of osteoporosis are asymptomatic until the fracture happens, so the clinical diagnosis of osteoporosis is based on presence history of the risk factors and previous low force fragility fracture</w:t>
      </w:r>
    </w:p>
    <w:p w14:paraId="1140A7F3" w14:textId="77777777" w:rsidR="008A6802" w:rsidRDefault="008A6802" w:rsidP="008A6802">
      <w:pPr>
        <w:bidi w:val="0"/>
        <w:rPr>
          <w:rFonts w:ascii="Calibri" w:eastAsia="Calibri" w:hAnsi="Calibri" w:cs="Arial"/>
          <w:b/>
          <w:bCs/>
          <w:color w:val="385623" w:themeColor="accent6" w:themeShade="80"/>
          <w:sz w:val="32"/>
          <w:szCs w:val="32"/>
          <w:u w:val="single" w:color="385623" w:themeColor="accent6" w:themeShade="80"/>
        </w:rPr>
      </w:pPr>
    </w:p>
    <w:p w14:paraId="7877DD21" w14:textId="77777777" w:rsidR="00FC1B8E" w:rsidRPr="00E03F76" w:rsidRDefault="00FC1B8E" w:rsidP="008A6802">
      <w:pPr>
        <w:bidi w:val="0"/>
        <w:rPr>
          <w:rFonts w:ascii="Calibri" w:eastAsia="Calibri" w:hAnsi="Calibri" w:cs="Arial"/>
          <w:b/>
          <w:bCs/>
          <w:color w:val="385623" w:themeColor="accent6" w:themeShade="80"/>
          <w:sz w:val="32"/>
          <w:szCs w:val="32"/>
          <w:u w:val="single" w:color="385623" w:themeColor="accent6" w:themeShade="80"/>
        </w:rPr>
      </w:pPr>
      <w:r w:rsidRPr="00E03F76">
        <w:rPr>
          <w:rFonts w:ascii="Calibri" w:eastAsia="Calibri" w:hAnsi="Calibri" w:cs="Arial"/>
          <w:b/>
          <w:bCs/>
          <w:color w:val="385623" w:themeColor="accent6" w:themeShade="80"/>
          <w:sz w:val="32"/>
          <w:szCs w:val="32"/>
          <w:u w:val="single" w:color="385623" w:themeColor="accent6" w:themeShade="80"/>
        </w:rPr>
        <w:t>Physical Examination:</w:t>
      </w:r>
    </w:p>
    <w:p w14:paraId="296B429C" w14:textId="77777777" w:rsidR="008A6802" w:rsidRDefault="008A6802" w:rsidP="008A6802">
      <w:pPr>
        <w:tabs>
          <w:tab w:val="right" w:pos="284"/>
        </w:tabs>
        <w:bidi w:val="0"/>
        <w:spacing w:after="120"/>
        <w:contextualSpacing/>
        <w:rPr>
          <w:rFonts w:ascii="Calibri" w:eastAsia="Calibri" w:hAnsi="Calibri" w:cs="Arial"/>
          <w:color w:val="000000"/>
          <w:sz w:val="24"/>
          <w:szCs w:val="24"/>
        </w:rPr>
      </w:pPr>
      <w:r w:rsidRPr="008A6802">
        <w:rPr>
          <w:rFonts w:ascii="Calibri" w:eastAsia="Calibri" w:hAnsi="Calibri" w:cs="Arial"/>
          <w:color w:val="000000"/>
          <w:sz w:val="24"/>
          <w:szCs w:val="24"/>
        </w:rPr>
        <w:t>We have 4 main steps for examination: look, feel, move and special test, and it depends on the patient presentation, if it’s a fracture then there is decrease in the range of motion, tenderness, swelling and sometimes deformities. And nothing significant in examination except that low BMI or spinal kyphosis due to asymptomatic fracture may present. Assessment of vision, balance, gait and lower limb power are important to prevent the risk of fall and fracture.</w:t>
      </w:r>
    </w:p>
    <w:p w14:paraId="12E72BD3" w14:textId="77777777" w:rsidR="008A6802" w:rsidRDefault="008A6802" w:rsidP="008A6802">
      <w:pPr>
        <w:bidi w:val="0"/>
        <w:rPr>
          <w:rFonts w:ascii="Calibri" w:eastAsia="Calibri" w:hAnsi="Calibri" w:cs="Arial"/>
          <w:color w:val="000000"/>
          <w:sz w:val="24"/>
          <w:szCs w:val="24"/>
        </w:rPr>
      </w:pPr>
    </w:p>
    <w:p w14:paraId="4988E643" w14:textId="77777777" w:rsidR="008A6802" w:rsidRPr="00E03F76" w:rsidRDefault="008A6802" w:rsidP="008A6802">
      <w:pPr>
        <w:bidi w:val="0"/>
        <w:rPr>
          <w:rFonts w:ascii="Calibri" w:eastAsia="Calibri" w:hAnsi="Calibri" w:cs="Arial"/>
          <w:b/>
          <w:bCs/>
          <w:color w:val="385623" w:themeColor="accent6" w:themeShade="80"/>
          <w:sz w:val="32"/>
          <w:szCs w:val="32"/>
          <w:u w:val="single" w:color="385623" w:themeColor="accent6" w:themeShade="80"/>
        </w:rPr>
      </w:pPr>
      <w:r w:rsidRPr="008A6802">
        <w:rPr>
          <w:rFonts w:ascii="Calibri" w:eastAsia="Calibri" w:hAnsi="Calibri" w:cs="Arial"/>
          <w:b/>
          <w:bCs/>
          <w:color w:val="385623" w:themeColor="accent6" w:themeShade="80"/>
          <w:sz w:val="32"/>
          <w:szCs w:val="32"/>
          <w:u w:val="single" w:color="385623" w:themeColor="accent6" w:themeShade="80"/>
        </w:rPr>
        <w:t>Investigations</w:t>
      </w:r>
      <w:r w:rsidRPr="00E03F76">
        <w:rPr>
          <w:rFonts w:ascii="Calibri" w:eastAsia="Calibri" w:hAnsi="Calibri" w:cs="Arial"/>
          <w:b/>
          <w:bCs/>
          <w:color w:val="385623" w:themeColor="accent6" w:themeShade="80"/>
          <w:sz w:val="32"/>
          <w:szCs w:val="32"/>
          <w:u w:val="single" w:color="385623" w:themeColor="accent6" w:themeShade="80"/>
        </w:rPr>
        <w:t>:</w:t>
      </w:r>
    </w:p>
    <w:p w14:paraId="23F6836A" w14:textId="77777777" w:rsidR="008A6802" w:rsidRPr="008A6802" w:rsidRDefault="008A6802">
      <w:pPr>
        <w:bidi w:val="0"/>
        <w:rPr>
          <w:rFonts w:eastAsia="Calibri" w:cstheme="minorHAnsi"/>
          <w:color w:val="0070C0"/>
          <w:sz w:val="32"/>
          <w:szCs w:val="32"/>
        </w:rPr>
      </w:pPr>
      <w:r w:rsidRPr="008A6802">
        <w:rPr>
          <w:rFonts w:eastAsia="Calibri" w:cstheme="minorHAnsi"/>
          <w:b/>
          <w:bCs/>
          <w:color w:val="0070C0"/>
          <w:sz w:val="32"/>
          <w:szCs w:val="32"/>
        </w:rPr>
        <w:t>A- Screening</w:t>
      </w:r>
      <w:r w:rsidRPr="008A6802">
        <w:rPr>
          <w:rFonts w:eastAsia="Calibri" w:cstheme="minorHAnsi"/>
          <w:color w:val="0070C0"/>
          <w:sz w:val="32"/>
          <w:szCs w:val="32"/>
        </w:rPr>
        <w:t xml:space="preserve">: </w:t>
      </w:r>
    </w:p>
    <w:p w14:paraId="431C42A3" w14:textId="77777777" w:rsidR="008A6802" w:rsidRPr="008A6802" w:rsidRDefault="008A6802" w:rsidP="008A6802">
      <w:pPr>
        <w:bidi w:val="0"/>
        <w:rPr>
          <w:rFonts w:eastAsia="Calibri" w:cstheme="minorHAnsi"/>
          <w:color w:val="000000"/>
          <w:sz w:val="24"/>
          <w:szCs w:val="24"/>
        </w:rPr>
      </w:pPr>
      <w:r w:rsidRPr="008A6802">
        <w:rPr>
          <w:rFonts w:eastAsia="Calibri" w:cstheme="minorHAnsi"/>
          <w:color w:val="000000"/>
          <w:sz w:val="24"/>
          <w:szCs w:val="24"/>
        </w:rPr>
        <w:t>According to toward optimized practice</w:t>
      </w:r>
    </w:p>
    <w:p w14:paraId="2E354BD8" w14:textId="77777777" w:rsidR="008A6802" w:rsidRPr="008A6802" w:rsidRDefault="008A6802" w:rsidP="008A6802">
      <w:pPr>
        <w:bidi w:val="0"/>
        <w:rPr>
          <w:rFonts w:eastAsia="Calibri" w:cstheme="minorHAnsi"/>
          <w:b/>
          <w:bCs/>
          <w:color w:val="000000"/>
          <w:sz w:val="28"/>
          <w:szCs w:val="28"/>
        </w:rPr>
      </w:pPr>
      <w:r w:rsidRPr="008A6802">
        <w:rPr>
          <w:rFonts w:eastAsia="Calibri" w:cstheme="minorHAnsi"/>
          <w:b/>
          <w:bCs/>
          <w:color w:val="000000"/>
          <w:sz w:val="28"/>
          <w:szCs w:val="28"/>
        </w:rPr>
        <w:t>1</w:t>
      </w:r>
      <w:r w:rsidRPr="008A6802">
        <w:rPr>
          <w:rFonts w:eastAsia="Calibri" w:cs="Calibri"/>
          <w:b/>
          <w:bCs/>
          <w:color w:val="000000"/>
          <w:sz w:val="28"/>
          <w:szCs w:val="28"/>
          <w:rtl/>
        </w:rPr>
        <w:t xml:space="preserve">- </w:t>
      </w:r>
      <w:r w:rsidRPr="008A6802">
        <w:rPr>
          <w:rFonts w:eastAsia="Calibri" w:cstheme="minorHAnsi"/>
          <w:b/>
          <w:bCs/>
          <w:color w:val="000000"/>
          <w:sz w:val="28"/>
          <w:szCs w:val="28"/>
        </w:rPr>
        <w:t>General population with no known risk factors (50-64 years old)</w:t>
      </w:r>
      <w:r w:rsidRPr="008A6802">
        <w:rPr>
          <w:rFonts w:eastAsia="Calibri" w:cs="Calibri" w:hint="cs"/>
          <w:b/>
          <w:bCs/>
          <w:color w:val="000000"/>
          <w:sz w:val="28"/>
          <w:szCs w:val="28"/>
          <w:rtl/>
        </w:rPr>
        <w:t>:</w:t>
      </w:r>
    </w:p>
    <w:p w14:paraId="4DAB7522" w14:textId="77777777" w:rsidR="008A6802" w:rsidRPr="008A6802" w:rsidRDefault="008A6802" w:rsidP="008A6802">
      <w:pPr>
        <w:bidi w:val="0"/>
        <w:rPr>
          <w:rFonts w:eastAsia="Calibri" w:cstheme="minorHAnsi"/>
          <w:color w:val="000000"/>
          <w:sz w:val="24"/>
          <w:szCs w:val="24"/>
        </w:rPr>
      </w:pPr>
      <w:r w:rsidRPr="008A6802">
        <w:rPr>
          <w:rFonts w:eastAsia="Calibri" w:cs="Calibri"/>
          <w:color w:val="000000"/>
          <w:sz w:val="24"/>
          <w:szCs w:val="24"/>
          <w:rtl/>
        </w:rPr>
        <w:t xml:space="preserve">- </w:t>
      </w:r>
      <w:r w:rsidRPr="008A6802">
        <w:rPr>
          <w:rFonts w:eastAsia="Calibri" w:cstheme="minorHAnsi"/>
          <w:color w:val="000000"/>
          <w:sz w:val="24"/>
          <w:szCs w:val="24"/>
        </w:rPr>
        <w:t>Using the Osteoporosis Self-assessment tool (OST): Weight (kg) – Age (years) which is considered an easy and effective method to identify patients at risk for osteoporosis. If the score more than 10 is considered the low risk of osteoporosis</w:t>
      </w:r>
      <w:r w:rsidRPr="008A6802">
        <w:rPr>
          <w:rFonts w:eastAsia="Calibri" w:cs="Calibri"/>
          <w:color w:val="000000"/>
          <w:sz w:val="24"/>
          <w:szCs w:val="24"/>
          <w:rtl/>
        </w:rPr>
        <w:t xml:space="preserve">. </w:t>
      </w:r>
    </w:p>
    <w:p w14:paraId="45B9871F" w14:textId="77777777" w:rsidR="008A6802" w:rsidRPr="008A6802" w:rsidRDefault="008A6802" w:rsidP="008A6802">
      <w:pPr>
        <w:bidi w:val="0"/>
        <w:rPr>
          <w:rFonts w:eastAsia="Calibri" w:cstheme="minorHAnsi"/>
          <w:color w:val="000000"/>
          <w:sz w:val="24"/>
          <w:szCs w:val="24"/>
        </w:rPr>
      </w:pPr>
      <w:r w:rsidRPr="008A6802">
        <w:rPr>
          <w:rFonts w:eastAsia="Calibri" w:cs="Calibri"/>
          <w:color w:val="000000"/>
          <w:sz w:val="24"/>
          <w:szCs w:val="24"/>
          <w:rtl/>
        </w:rPr>
        <w:t>-</w:t>
      </w:r>
      <w:r w:rsidRPr="008A6802">
        <w:rPr>
          <w:rFonts w:eastAsia="Calibri" w:cstheme="minorHAnsi"/>
          <w:color w:val="000000"/>
          <w:sz w:val="24"/>
          <w:szCs w:val="24"/>
        </w:rPr>
        <w:t>A bone mineral density (BMD) test is required to order only if OST score is &lt;10 which is moderate to high-risk od osteoporosis</w:t>
      </w:r>
      <w:r w:rsidRPr="008A6802">
        <w:rPr>
          <w:rFonts w:eastAsia="Calibri" w:cs="Calibri"/>
          <w:color w:val="000000"/>
          <w:sz w:val="24"/>
          <w:szCs w:val="24"/>
          <w:rtl/>
        </w:rPr>
        <w:t xml:space="preserve">. </w:t>
      </w:r>
    </w:p>
    <w:p w14:paraId="79818E12" w14:textId="77777777" w:rsidR="008A6802" w:rsidRPr="008A6802" w:rsidRDefault="008A6802" w:rsidP="008A6802">
      <w:pPr>
        <w:bidi w:val="0"/>
        <w:rPr>
          <w:rFonts w:eastAsia="Calibri" w:cstheme="minorHAnsi"/>
          <w:color w:val="000000"/>
          <w:sz w:val="24"/>
          <w:szCs w:val="24"/>
        </w:rPr>
      </w:pPr>
      <w:r w:rsidRPr="008A6802">
        <w:rPr>
          <w:rFonts w:eastAsia="Calibri" w:cs="Calibri"/>
          <w:color w:val="000000"/>
          <w:sz w:val="24"/>
          <w:szCs w:val="24"/>
          <w:rtl/>
        </w:rPr>
        <w:t>-</w:t>
      </w:r>
      <w:r w:rsidRPr="008A6802">
        <w:rPr>
          <w:rFonts w:eastAsia="Calibri" w:cstheme="minorHAnsi"/>
          <w:color w:val="000000"/>
          <w:sz w:val="24"/>
          <w:szCs w:val="24"/>
        </w:rPr>
        <w:t>Reassess OST every 5 years</w:t>
      </w:r>
      <w:r w:rsidRPr="008A6802">
        <w:rPr>
          <w:rFonts w:eastAsia="Calibri" w:cs="Calibri"/>
          <w:color w:val="000000"/>
          <w:sz w:val="24"/>
          <w:szCs w:val="24"/>
          <w:rtl/>
        </w:rPr>
        <w:t>.</w:t>
      </w:r>
    </w:p>
    <w:p w14:paraId="7A343242" w14:textId="77777777" w:rsidR="008A6802" w:rsidRPr="00180DAD" w:rsidRDefault="008A6802" w:rsidP="008A6802">
      <w:pPr>
        <w:bidi w:val="0"/>
        <w:rPr>
          <w:rFonts w:eastAsia="Calibri" w:cstheme="minorHAnsi"/>
          <w:b/>
          <w:bCs/>
          <w:color w:val="000000"/>
          <w:sz w:val="28"/>
          <w:szCs w:val="28"/>
        </w:rPr>
      </w:pPr>
      <w:r w:rsidRPr="00180DAD">
        <w:rPr>
          <w:rFonts w:eastAsia="Calibri" w:cstheme="minorHAnsi"/>
          <w:b/>
          <w:bCs/>
          <w:color w:val="000000"/>
          <w:sz w:val="28"/>
          <w:szCs w:val="28"/>
        </w:rPr>
        <w:t>2</w:t>
      </w:r>
      <w:r w:rsidRPr="00180DAD">
        <w:rPr>
          <w:rFonts w:eastAsia="Calibri" w:cstheme="minorHAnsi"/>
          <w:b/>
          <w:bCs/>
          <w:color w:val="000000"/>
          <w:sz w:val="28"/>
          <w:szCs w:val="28"/>
          <w:rtl/>
        </w:rPr>
        <w:t xml:space="preserve">- </w:t>
      </w:r>
      <w:r w:rsidRPr="00180DAD">
        <w:rPr>
          <w:rFonts w:eastAsia="Calibri" w:cstheme="minorHAnsi"/>
          <w:b/>
          <w:bCs/>
          <w:color w:val="000000"/>
          <w:sz w:val="28"/>
          <w:szCs w:val="28"/>
        </w:rPr>
        <w:t xml:space="preserve">Patients with known risk </w:t>
      </w:r>
      <w:r w:rsidR="00180DAD" w:rsidRPr="00180DAD">
        <w:rPr>
          <w:rFonts w:eastAsia="Calibri" w:cstheme="minorHAnsi"/>
          <w:b/>
          <w:bCs/>
          <w:color w:val="000000"/>
          <w:sz w:val="28"/>
          <w:szCs w:val="28"/>
        </w:rPr>
        <w:t>factors</w:t>
      </w:r>
      <w:r w:rsidR="00180DAD" w:rsidRPr="00180DAD">
        <w:rPr>
          <w:rFonts w:eastAsia="Calibri" w:cstheme="minorHAnsi" w:hint="cs"/>
          <w:b/>
          <w:bCs/>
          <w:color w:val="000000"/>
          <w:sz w:val="28"/>
          <w:szCs w:val="28"/>
          <w:rtl/>
        </w:rPr>
        <w:t>:</w:t>
      </w:r>
    </w:p>
    <w:p w14:paraId="3F791991" w14:textId="77777777" w:rsidR="008A6802" w:rsidRPr="008A6802" w:rsidRDefault="008A6802" w:rsidP="00180DAD">
      <w:pPr>
        <w:bidi w:val="0"/>
        <w:ind w:right="-449"/>
        <w:rPr>
          <w:rFonts w:eastAsia="Calibri" w:cstheme="minorHAnsi"/>
          <w:color w:val="000000"/>
          <w:sz w:val="24"/>
          <w:szCs w:val="24"/>
        </w:rPr>
      </w:pPr>
      <w:r w:rsidRPr="008A6802">
        <w:rPr>
          <w:rFonts w:eastAsia="Calibri" w:cstheme="minorHAnsi"/>
          <w:color w:val="000000"/>
          <w:sz w:val="24"/>
          <w:szCs w:val="24"/>
        </w:rPr>
        <w:t xml:space="preserve">Perform BMD test for men and women above the age of 50 and with one or more of the following risk </w:t>
      </w:r>
      <w:r w:rsidR="00ED41DC" w:rsidRPr="008A6802">
        <w:rPr>
          <w:rFonts w:eastAsia="Calibri" w:cstheme="minorHAnsi"/>
          <w:color w:val="000000"/>
          <w:sz w:val="24"/>
          <w:szCs w:val="24"/>
        </w:rPr>
        <w:t>factors</w:t>
      </w:r>
      <w:r w:rsidR="00ED41DC" w:rsidRPr="008A6802">
        <w:rPr>
          <w:rFonts w:eastAsia="Calibri" w:cs="Calibri" w:hint="cs"/>
          <w:color w:val="000000"/>
          <w:sz w:val="24"/>
          <w:szCs w:val="24"/>
          <w:rtl/>
        </w:rPr>
        <w:t>:</w:t>
      </w:r>
    </w:p>
    <w:p w14:paraId="23D6B8CD" w14:textId="77777777" w:rsidR="008A6802" w:rsidRPr="008A6802" w:rsidRDefault="008A6802" w:rsidP="008A6802">
      <w:pPr>
        <w:bidi w:val="0"/>
        <w:rPr>
          <w:rFonts w:eastAsia="Calibri" w:cstheme="minorHAnsi"/>
          <w:color w:val="000000"/>
          <w:sz w:val="24"/>
          <w:szCs w:val="24"/>
        </w:rPr>
      </w:pPr>
      <w:r w:rsidRPr="008A6802">
        <w:rPr>
          <w:rFonts w:eastAsia="Calibri" w:cs="Calibri"/>
          <w:color w:val="000000"/>
          <w:sz w:val="24"/>
          <w:szCs w:val="24"/>
          <w:rtl/>
        </w:rPr>
        <w:t>-</w:t>
      </w:r>
      <w:r w:rsidRPr="008A6802">
        <w:rPr>
          <w:rFonts w:eastAsia="Calibri" w:cstheme="minorHAnsi"/>
          <w:color w:val="000000"/>
          <w:sz w:val="24"/>
          <w:szCs w:val="24"/>
        </w:rPr>
        <w:t>Risk of future fractures and fragility fracture after the age of 40</w:t>
      </w:r>
      <w:r w:rsidRPr="008A6802">
        <w:rPr>
          <w:rFonts w:eastAsia="Calibri" w:cs="Calibri"/>
          <w:color w:val="000000"/>
          <w:sz w:val="24"/>
          <w:szCs w:val="24"/>
          <w:rtl/>
        </w:rPr>
        <w:t>.</w:t>
      </w:r>
    </w:p>
    <w:p w14:paraId="7F7C643D" w14:textId="77777777" w:rsidR="008A6802" w:rsidRPr="008A6802" w:rsidRDefault="008A6802" w:rsidP="008A6802">
      <w:pPr>
        <w:bidi w:val="0"/>
        <w:rPr>
          <w:rFonts w:eastAsia="Calibri" w:cstheme="minorHAnsi"/>
          <w:color w:val="000000"/>
          <w:sz w:val="24"/>
          <w:szCs w:val="24"/>
        </w:rPr>
      </w:pPr>
      <w:r w:rsidRPr="008A6802">
        <w:rPr>
          <w:rFonts w:eastAsia="Calibri" w:cs="Calibri"/>
          <w:color w:val="000000"/>
          <w:sz w:val="24"/>
          <w:szCs w:val="24"/>
          <w:rtl/>
        </w:rPr>
        <w:t>-</w:t>
      </w:r>
      <w:r w:rsidRPr="008A6802">
        <w:rPr>
          <w:rFonts w:eastAsia="Calibri" w:cstheme="minorHAnsi"/>
          <w:color w:val="000000"/>
          <w:sz w:val="24"/>
          <w:szCs w:val="24"/>
        </w:rPr>
        <w:t>Vertebral compression fracture or osteopenia identified on radiography</w:t>
      </w:r>
    </w:p>
    <w:p w14:paraId="621E7B35" w14:textId="77777777" w:rsidR="008A6802" w:rsidRPr="008A6802" w:rsidRDefault="008A6802" w:rsidP="008A6802">
      <w:pPr>
        <w:bidi w:val="0"/>
        <w:rPr>
          <w:rFonts w:eastAsia="Calibri" w:cstheme="minorHAnsi"/>
          <w:color w:val="000000"/>
          <w:sz w:val="24"/>
          <w:szCs w:val="24"/>
        </w:rPr>
      </w:pPr>
      <w:r w:rsidRPr="008A6802">
        <w:rPr>
          <w:rFonts w:eastAsia="Calibri" w:cs="Calibri"/>
          <w:color w:val="000000"/>
          <w:sz w:val="24"/>
          <w:szCs w:val="24"/>
          <w:rtl/>
        </w:rPr>
        <w:t xml:space="preserve">- </w:t>
      </w:r>
      <w:r w:rsidRPr="008A6802">
        <w:rPr>
          <w:rFonts w:eastAsia="Calibri" w:cstheme="minorHAnsi"/>
          <w:color w:val="000000"/>
          <w:sz w:val="24"/>
          <w:szCs w:val="24"/>
        </w:rPr>
        <w:t>Parental hip fracture</w:t>
      </w:r>
    </w:p>
    <w:p w14:paraId="4669949E" w14:textId="77777777" w:rsidR="008A6802" w:rsidRPr="008A6802" w:rsidRDefault="008A6802" w:rsidP="008A6802">
      <w:pPr>
        <w:bidi w:val="0"/>
        <w:rPr>
          <w:rFonts w:eastAsia="Calibri" w:cstheme="minorHAnsi"/>
          <w:color w:val="000000"/>
          <w:sz w:val="24"/>
          <w:szCs w:val="24"/>
        </w:rPr>
      </w:pPr>
      <w:r w:rsidRPr="008A6802">
        <w:rPr>
          <w:rFonts w:eastAsia="Calibri" w:cs="Calibri"/>
          <w:color w:val="000000"/>
          <w:sz w:val="24"/>
          <w:szCs w:val="24"/>
          <w:rtl/>
        </w:rPr>
        <w:t xml:space="preserve">- </w:t>
      </w:r>
      <w:r w:rsidRPr="008A6802">
        <w:rPr>
          <w:rFonts w:eastAsia="Calibri" w:cstheme="minorHAnsi"/>
          <w:color w:val="000000"/>
          <w:sz w:val="24"/>
          <w:szCs w:val="24"/>
        </w:rPr>
        <w:t>Prolonged use of glucocorticoids</w:t>
      </w:r>
    </w:p>
    <w:p w14:paraId="5B774E9C" w14:textId="77777777" w:rsidR="008A6802" w:rsidRPr="008A6802" w:rsidRDefault="008A6802" w:rsidP="008A6802">
      <w:pPr>
        <w:bidi w:val="0"/>
        <w:rPr>
          <w:rFonts w:eastAsia="Calibri" w:cstheme="minorHAnsi"/>
          <w:color w:val="000000"/>
          <w:sz w:val="24"/>
          <w:szCs w:val="24"/>
        </w:rPr>
      </w:pPr>
      <w:r w:rsidRPr="008A6802">
        <w:rPr>
          <w:rFonts w:eastAsia="Calibri" w:cs="Calibri"/>
          <w:color w:val="000000"/>
          <w:sz w:val="24"/>
          <w:szCs w:val="24"/>
          <w:rtl/>
        </w:rPr>
        <w:t xml:space="preserve">- </w:t>
      </w:r>
      <w:r w:rsidRPr="008A6802">
        <w:rPr>
          <w:rFonts w:eastAsia="Calibri" w:cstheme="minorHAnsi"/>
          <w:color w:val="000000"/>
          <w:sz w:val="24"/>
          <w:szCs w:val="24"/>
        </w:rPr>
        <w:t>Use of other high-risk medications</w:t>
      </w:r>
    </w:p>
    <w:p w14:paraId="0B0F8F04" w14:textId="77777777" w:rsidR="008A6802" w:rsidRPr="008A6802" w:rsidRDefault="008A6802" w:rsidP="008A6802">
      <w:pPr>
        <w:bidi w:val="0"/>
        <w:rPr>
          <w:rFonts w:eastAsia="Calibri" w:cstheme="minorHAnsi"/>
          <w:color w:val="000000"/>
          <w:sz w:val="24"/>
          <w:szCs w:val="24"/>
        </w:rPr>
      </w:pPr>
      <w:r w:rsidRPr="008A6802">
        <w:rPr>
          <w:rFonts w:eastAsia="Calibri" w:cs="Calibri"/>
          <w:color w:val="000000"/>
          <w:sz w:val="24"/>
          <w:szCs w:val="24"/>
          <w:rtl/>
        </w:rPr>
        <w:t>-</w:t>
      </w:r>
      <w:r w:rsidRPr="008A6802">
        <w:rPr>
          <w:rFonts w:eastAsia="Calibri" w:cstheme="minorHAnsi"/>
          <w:color w:val="000000"/>
          <w:sz w:val="24"/>
          <w:szCs w:val="24"/>
        </w:rPr>
        <w:t>Rheumatoid arthritis, malabsorption syndrome, other disorders strongly associated with osteoporosis</w:t>
      </w:r>
      <w:r w:rsidRPr="008A6802">
        <w:rPr>
          <w:rFonts w:eastAsia="Calibri" w:cs="Calibri"/>
          <w:color w:val="000000"/>
          <w:sz w:val="24"/>
          <w:szCs w:val="24"/>
          <w:rtl/>
        </w:rPr>
        <w:t>.</w:t>
      </w:r>
    </w:p>
    <w:p w14:paraId="6EEE45D8" w14:textId="77777777" w:rsidR="008A6802" w:rsidRPr="008A6802" w:rsidRDefault="008A6802" w:rsidP="008A6802">
      <w:pPr>
        <w:bidi w:val="0"/>
        <w:rPr>
          <w:rFonts w:eastAsia="Calibri" w:cstheme="minorHAnsi"/>
          <w:color w:val="000000"/>
          <w:sz w:val="24"/>
          <w:szCs w:val="24"/>
        </w:rPr>
      </w:pPr>
      <w:r w:rsidRPr="008A6802">
        <w:rPr>
          <w:rFonts w:eastAsia="Calibri" w:cs="Calibri"/>
          <w:color w:val="000000"/>
          <w:sz w:val="24"/>
          <w:szCs w:val="24"/>
          <w:rtl/>
        </w:rPr>
        <w:t xml:space="preserve">- </w:t>
      </w:r>
      <w:r w:rsidRPr="008A6802">
        <w:rPr>
          <w:rFonts w:eastAsia="Calibri" w:cstheme="minorHAnsi"/>
          <w:color w:val="000000"/>
          <w:sz w:val="24"/>
          <w:szCs w:val="24"/>
        </w:rPr>
        <w:t>Current smoker</w:t>
      </w:r>
    </w:p>
    <w:p w14:paraId="45FA74EA" w14:textId="77777777" w:rsidR="008A6802" w:rsidRPr="008A6802" w:rsidRDefault="008A6802" w:rsidP="008A6802">
      <w:pPr>
        <w:bidi w:val="0"/>
        <w:rPr>
          <w:rFonts w:eastAsia="Calibri" w:cstheme="minorHAnsi"/>
          <w:color w:val="000000"/>
          <w:sz w:val="24"/>
          <w:szCs w:val="24"/>
        </w:rPr>
      </w:pPr>
      <w:r w:rsidRPr="008A6802">
        <w:rPr>
          <w:rFonts w:eastAsia="Calibri" w:cs="Calibri"/>
          <w:color w:val="000000"/>
          <w:sz w:val="24"/>
          <w:szCs w:val="24"/>
          <w:rtl/>
        </w:rPr>
        <w:t xml:space="preserve">- </w:t>
      </w:r>
      <w:r w:rsidRPr="008A6802">
        <w:rPr>
          <w:rFonts w:eastAsia="Calibri" w:cstheme="minorHAnsi"/>
          <w:color w:val="000000"/>
          <w:sz w:val="24"/>
          <w:szCs w:val="24"/>
        </w:rPr>
        <w:t>High alcohol intake (&gt;3 units/day)</w:t>
      </w:r>
    </w:p>
    <w:p w14:paraId="3464222E" w14:textId="77777777" w:rsidR="00C93A6B" w:rsidRPr="008A6802" w:rsidRDefault="008A6802" w:rsidP="008A6802">
      <w:pPr>
        <w:bidi w:val="0"/>
        <w:rPr>
          <w:rFonts w:eastAsia="Calibri" w:cstheme="minorHAnsi"/>
          <w:color w:val="000000"/>
          <w:sz w:val="28"/>
          <w:szCs w:val="28"/>
        </w:rPr>
      </w:pPr>
      <w:r w:rsidRPr="008A6802">
        <w:rPr>
          <w:rFonts w:eastAsia="Calibri" w:cstheme="minorHAnsi"/>
          <w:color w:val="000000"/>
          <w:sz w:val="24"/>
          <w:szCs w:val="24"/>
        </w:rPr>
        <w:t>- Major weight loss (10% below their body weight at age 25)</w:t>
      </w:r>
      <w:r w:rsidR="00C93A6B" w:rsidRPr="008A6802">
        <w:rPr>
          <w:rFonts w:eastAsia="Calibri" w:cstheme="minorHAnsi"/>
          <w:color w:val="000000"/>
          <w:sz w:val="28"/>
          <w:szCs w:val="28"/>
        </w:rPr>
        <w:br w:type="page"/>
      </w:r>
    </w:p>
    <w:p w14:paraId="00800B24" w14:textId="77777777" w:rsidR="00ED41DC" w:rsidRPr="00ED41DC" w:rsidRDefault="00ED41DC" w:rsidP="00ED41DC">
      <w:pPr>
        <w:bidi w:val="0"/>
        <w:rPr>
          <w:rFonts w:eastAsia="Calibri" w:cstheme="minorHAnsi"/>
          <w:b/>
          <w:bCs/>
          <w:color w:val="0070C0"/>
          <w:sz w:val="32"/>
          <w:szCs w:val="32"/>
        </w:rPr>
      </w:pPr>
      <w:r w:rsidRPr="00ED41DC">
        <w:rPr>
          <w:rFonts w:eastAsia="Calibri" w:cstheme="minorHAnsi"/>
          <w:b/>
          <w:bCs/>
          <w:color w:val="0070C0"/>
          <w:sz w:val="32"/>
          <w:szCs w:val="32"/>
        </w:rPr>
        <w:lastRenderedPageBreak/>
        <w:t>B-Diagnosis</w:t>
      </w:r>
      <w:r>
        <w:rPr>
          <w:rFonts w:eastAsia="Calibri" w:cstheme="minorHAnsi"/>
          <w:b/>
          <w:bCs/>
          <w:color w:val="0070C0"/>
          <w:sz w:val="32"/>
          <w:szCs w:val="32"/>
        </w:rPr>
        <w:t>:</w:t>
      </w:r>
    </w:p>
    <w:p w14:paraId="4B38220B" w14:textId="77777777" w:rsidR="00ED41DC" w:rsidRPr="00ED41DC" w:rsidRDefault="00ED41DC" w:rsidP="00ED41DC">
      <w:pPr>
        <w:bidi w:val="0"/>
        <w:rPr>
          <w:rFonts w:eastAsia="Calibri" w:cstheme="minorHAnsi"/>
          <w:b/>
          <w:bCs/>
          <w:color w:val="000000"/>
          <w:sz w:val="28"/>
          <w:szCs w:val="28"/>
        </w:rPr>
      </w:pPr>
      <w:r w:rsidRPr="00ED41DC">
        <w:rPr>
          <w:rFonts w:eastAsia="Calibri" w:cstheme="minorHAnsi"/>
          <w:b/>
          <w:bCs/>
          <w:color w:val="000000"/>
          <w:sz w:val="28"/>
          <w:szCs w:val="28"/>
        </w:rPr>
        <w:t xml:space="preserve">1-Imaging: </w:t>
      </w:r>
    </w:p>
    <w:p w14:paraId="437EE227" w14:textId="77777777" w:rsidR="00ED41DC" w:rsidRPr="00ED41DC" w:rsidRDefault="00ED41DC" w:rsidP="00ED41DC">
      <w:pPr>
        <w:bidi w:val="0"/>
        <w:rPr>
          <w:rFonts w:eastAsia="Calibri" w:cs="Calibri"/>
          <w:color w:val="000000"/>
          <w:sz w:val="24"/>
          <w:szCs w:val="24"/>
        </w:rPr>
      </w:pPr>
      <w:r w:rsidRPr="00ED41DC">
        <w:rPr>
          <w:rFonts w:eastAsia="Calibri" w:cs="Calibri"/>
          <w:color w:val="000000"/>
          <w:sz w:val="24"/>
          <w:szCs w:val="24"/>
        </w:rPr>
        <w:t>BMD measurement by using DEXA scan is considered the gold standard test for diagnosis of osteoporosis. Normal DEXA scan when T score more than -1.  If T score is -2.5 or less indicates osteoporosis while if T score -2.5 less with fragility fracture implies severe osteoporosis.  Osteopenia is also reduced in bone mass with less severe than osteoporosis (T score between    -1 and -2.5)</w:t>
      </w:r>
    </w:p>
    <w:p w14:paraId="75B6D585" w14:textId="77777777" w:rsidR="00ED41DC" w:rsidRPr="00ED41DC" w:rsidRDefault="00ED41DC" w:rsidP="00ED41DC">
      <w:pPr>
        <w:bidi w:val="0"/>
        <w:rPr>
          <w:rFonts w:eastAsia="Calibri" w:cs="Calibri"/>
          <w:color w:val="000000"/>
          <w:sz w:val="24"/>
          <w:szCs w:val="24"/>
        </w:rPr>
      </w:pPr>
      <w:r w:rsidRPr="00ED41DC">
        <w:rPr>
          <w:rFonts w:eastAsia="Calibri" w:cs="Calibri"/>
          <w:color w:val="000000"/>
          <w:sz w:val="24"/>
          <w:szCs w:val="24"/>
        </w:rPr>
        <w:t>-Using quantitative ultrasound (QUS) of the heel if DEXA is unavailable.</w:t>
      </w:r>
    </w:p>
    <w:p w14:paraId="022A49FA" w14:textId="77777777" w:rsidR="00ED41DC" w:rsidRPr="00ED41DC" w:rsidRDefault="00ED41DC" w:rsidP="00ED41DC">
      <w:pPr>
        <w:bidi w:val="0"/>
        <w:rPr>
          <w:rFonts w:eastAsia="Calibri" w:cs="Calibri"/>
          <w:color w:val="000000"/>
          <w:sz w:val="24"/>
          <w:szCs w:val="24"/>
        </w:rPr>
      </w:pPr>
      <w:r w:rsidRPr="00ED41DC">
        <w:rPr>
          <w:rFonts w:eastAsia="Calibri" w:cs="Calibri"/>
          <w:color w:val="000000"/>
          <w:sz w:val="24"/>
          <w:szCs w:val="24"/>
        </w:rPr>
        <w:t xml:space="preserve">-Quantitative CT could be done to measure trabecular bone density if DEXA is unavailable. </w:t>
      </w:r>
    </w:p>
    <w:p w14:paraId="2B64BCA3" w14:textId="77777777" w:rsidR="00ED41DC" w:rsidRPr="00ED41DC" w:rsidRDefault="00ED41DC" w:rsidP="00ED41DC">
      <w:pPr>
        <w:bidi w:val="0"/>
        <w:rPr>
          <w:rFonts w:eastAsia="Calibri" w:cstheme="minorHAnsi"/>
          <w:b/>
          <w:bCs/>
          <w:color w:val="000000"/>
          <w:sz w:val="28"/>
          <w:szCs w:val="28"/>
        </w:rPr>
      </w:pPr>
      <w:r w:rsidRPr="00ED41DC">
        <w:rPr>
          <w:rFonts w:eastAsia="Calibri" w:cstheme="minorHAnsi"/>
          <w:b/>
          <w:bCs/>
          <w:color w:val="000000"/>
          <w:sz w:val="28"/>
          <w:szCs w:val="28"/>
        </w:rPr>
        <w:t xml:space="preserve">2-Labrotary test: </w:t>
      </w:r>
    </w:p>
    <w:p w14:paraId="52A57143" w14:textId="77777777" w:rsidR="00ED41DC" w:rsidRPr="00ED41DC" w:rsidRDefault="00ED41DC" w:rsidP="00514E67">
      <w:pPr>
        <w:bidi w:val="0"/>
        <w:ind w:right="543"/>
        <w:rPr>
          <w:rFonts w:eastAsia="Calibri" w:cs="Calibri"/>
          <w:color w:val="000000"/>
          <w:sz w:val="24"/>
          <w:szCs w:val="24"/>
        </w:rPr>
      </w:pPr>
      <w:r w:rsidRPr="00ED41DC">
        <w:rPr>
          <w:rFonts w:eastAsia="Calibri" w:cs="Calibri"/>
          <w:color w:val="000000"/>
          <w:sz w:val="24"/>
          <w:szCs w:val="24"/>
        </w:rPr>
        <w:t>-Biochemical: elevated urinary deoxypyridinoline and N-telopeptides; low serum procollagen type I N</w:t>
      </w:r>
      <w:r w:rsidR="00514E67">
        <w:rPr>
          <w:rFonts w:eastAsia="Calibri" w:cs="Calibri"/>
          <w:color w:val="000000"/>
          <w:sz w:val="24"/>
          <w:szCs w:val="24"/>
        </w:rPr>
        <w:t>-</w:t>
      </w:r>
      <w:proofErr w:type="spellStart"/>
      <w:r w:rsidRPr="00ED41DC">
        <w:rPr>
          <w:rFonts w:eastAsia="Calibri" w:cs="Calibri"/>
          <w:color w:val="000000"/>
          <w:sz w:val="24"/>
          <w:szCs w:val="24"/>
        </w:rPr>
        <w:t>propeptide</w:t>
      </w:r>
      <w:proofErr w:type="spellEnd"/>
      <w:r w:rsidRPr="00ED41DC">
        <w:rPr>
          <w:rFonts w:eastAsia="Calibri" w:cs="Calibri"/>
          <w:color w:val="000000"/>
          <w:sz w:val="24"/>
          <w:szCs w:val="24"/>
        </w:rPr>
        <w:t xml:space="preserve"> and elevated serum C-terminal telopeptide of type I collagen.</w:t>
      </w:r>
    </w:p>
    <w:p w14:paraId="2FF70317" w14:textId="77777777" w:rsidR="00ED41DC" w:rsidRDefault="00ED41DC" w:rsidP="00ED41DC">
      <w:pPr>
        <w:bidi w:val="0"/>
        <w:rPr>
          <w:rFonts w:eastAsia="Calibri" w:cs="Calibri"/>
          <w:color w:val="000000"/>
          <w:sz w:val="24"/>
          <w:szCs w:val="24"/>
        </w:rPr>
      </w:pPr>
      <w:r w:rsidRPr="00ED41DC">
        <w:rPr>
          <w:rFonts w:eastAsia="Calibri" w:cs="Calibri"/>
          <w:color w:val="000000"/>
          <w:sz w:val="24"/>
          <w:szCs w:val="24"/>
        </w:rPr>
        <w:t>-Other: Normal except the albumin could be decreased and serum PTH may be increased.</w:t>
      </w:r>
    </w:p>
    <w:p w14:paraId="323E447A" w14:textId="77777777" w:rsidR="005A1D40" w:rsidRPr="00ED41DC" w:rsidRDefault="00FC1B8E" w:rsidP="00ED41DC">
      <w:pPr>
        <w:bidi w:val="0"/>
        <w:rPr>
          <w:rFonts w:eastAsia="Calibri" w:cs="Calibri"/>
          <w:color w:val="000000"/>
          <w:sz w:val="24"/>
          <w:szCs w:val="24"/>
        </w:rPr>
      </w:pPr>
      <w:r w:rsidRPr="005A1D40">
        <w:rPr>
          <w:rFonts w:ascii="Calibri" w:eastAsia="Calibri" w:hAnsi="Calibri" w:cs="Arial"/>
          <w:b/>
          <w:bCs/>
          <w:color w:val="385623" w:themeColor="accent6" w:themeShade="80"/>
          <w:sz w:val="32"/>
          <w:szCs w:val="32"/>
          <w:u w:val="single" w:color="385623" w:themeColor="accent6" w:themeShade="80"/>
        </w:rPr>
        <w:t>Management:</w:t>
      </w:r>
      <w:r w:rsidRPr="00FC1B8E">
        <w:rPr>
          <w:rFonts w:ascii="Calibri" w:eastAsia="Calibri" w:hAnsi="Calibri" w:cs="Arial"/>
          <w:sz w:val="24"/>
          <w:szCs w:val="24"/>
        </w:rPr>
        <w:t xml:space="preserve"> </w:t>
      </w:r>
    </w:p>
    <w:p w14:paraId="19D5BBDD" w14:textId="77777777" w:rsidR="0036521C" w:rsidRPr="0036521C" w:rsidRDefault="0036521C" w:rsidP="0036521C">
      <w:pPr>
        <w:bidi w:val="0"/>
        <w:spacing w:after="0" w:line="276" w:lineRule="auto"/>
        <w:jc w:val="both"/>
        <w:rPr>
          <w:rFonts w:eastAsia="Calibri" w:cstheme="minorHAnsi"/>
          <w:b/>
          <w:bCs/>
          <w:color w:val="000000"/>
          <w:sz w:val="28"/>
          <w:szCs w:val="28"/>
        </w:rPr>
      </w:pPr>
      <w:r w:rsidRPr="0036521C">
        <w:rPr>
          <w:rFonts w:eastAsia="Calibri" w:cstheme="minorHAnsi"/>
          <w:b/>
          <w:bCs/>
          <w:color w:val="000000"/>
          <w:sz w:val="28"/>
          <w:szCs w:val="28"/>
        </w:rPr>
        <w:t>Who to Treat?</w:t>
      </w:r>
    </w:p>
    <w:p w14:paraId="3794C1F6" w14:textId="77777777" w:rsidR="0036521C" w:rsidRPr="0036521C" w:rsidRDefault="0036521C" w:rsidP="0036521C">
      <w:pPr>
        <w:bidi w:val="0"/>
        <w:spacing w:after="0" w:line="276" w:lineRule="auto"/>
        <w:jc w:val="both"/>
        <w:rPr>
          <w:rFonts w:ascii="Calibri" w:eastAsia="Calibri" w:hAnsi="Calibri" w:cs="Arial"/>
          <w:sz w:val="24"/>
          <w:szCs w:val="24"/>
        </w:rPr>
      </w:pPr>
      <w:r w:rsidRPr="0036521C">
        <w:rPr>
          <w:rFonts w:ascii="Calibri" w:eastAsia="Calibri" w:hAnsi="Calibri" w:cs="Arial"/>
          <w:sz w:val="24"/>
          <w:szCs w:val="24"/>
        </w:rPr>
        <w:t>The National Osteoporosis Foundation recommends treatment of postmenopausal women and men with a personal history of hip or vertebral fracture, a T-score of −2.5 or less, or a combination of low bone mass (T-score between −1 and −2.5) and a 10-year probability of hip fracture of at least 3% or any major fracture of at least 20% as calculated by the FRAX Fracture Risk Assessment Tool.</w:t>
      </w:r>
    </w:p>
    <w:p w14:paraId="60E1C871" w14:textId="77777777" w:rsidR="0036521C" w:rsidRPr="0036521C" w:rsidRDefault="0036521C" w:rsidP="0036521C">
      <w:pPr>
        <w:bidi w:val="0"/>
        <w:spacing w:after="0" w:line="276" w:lineRule="auto"/>
        <w:jc w:val="both"/>
        <w:rPr>
          <w:rFonts w:eastAsia="Calibri" w:cstheme="minorHAnsi"/>
          <w:b/>
          <w:bCs/>
          <w:color w:val="000000"/>
          <w:sz w:val="28"/>
          <w:szCs w:val="28"/>
        </w:rPr>
      </w:pPr>
      <w:r w:rsidRPr="0036521C">
        <w:rPr>
          <w:rFonts w:eastAsia="Calibri" w:cstheme="minorHAnsi"/>
          <w:b/>
          <w:bCs/>
          <w:color w:val="000000"/>
          <w:sz w:val="28"/>
          <w:szCs w:val="28"/>
        </w:rPr>
        <w:t>Nonpharmacological Treatment:</w:t>
      </w:r>
    </w:p>
    <w:p w14:paraId="50D37B3B" w14:textId="77777777" w:rsidR="0036521C" w:rsidRPr="0036521C" w:rsidRDefault="0036521C" w:rsidP="0036521C">
      <w:pPr>
        <w:tabs>
          <w:tab w:val="right" w:pos="0"/>
        </w:tabs>
        <w:bidi w:val="0"/>
        <w:spacing w:after="0" w:line="276" w:lineRule="auto"/>
        <w:ind w:firstLine="284"/>
        <w:jc w:val="both"/>
        <w:rPr>
          <w:rFonts w:ascii="Calibri" w:eastAsia="Calibri" w:hAnsi="Calibri" w:cs="Arial"/>
          <w:sz w:val="24"/>
          <w:szCs w:val="24"/>
        </w:rPr>
      </w:pPr>
      <w:r w:rsidRPr="0036521C">
        <w:rPr>
          <w:rFonts w:ascii="Calibri" w:eastAsia="Calibri" w:hAnsi="Calibri" w:cs="Arial"/>
          <w:sz w:val="24"/>
          <w:szCs w:val="24"/>
        </w:rPr>
        <w:t>•</w:t>
      </w:r>
      <w:r w:rsidRPr="0036521C">
        <w:rPr>
          <w:rFonts w:ascii="Calibri" w:eastAsia="Calibri" w:hAnsi="Calibri" w:cs="Arial"/>
          <w:sz w:val="24"/>
          <w:szCs w:val="24"/>
        </w:rPr>
        <w:tab/>
        <w:t xml:space="preserve">Alcohol moderation ≤ 4 drinks per day for men or ≤ 2 drinks per day for women </w:t>
      </w:r>
    </w:p>
    <w:p w14:paraId="5C2B5AA7" w14:textId="77777777" w:rsidR="0036521C" w:rsidRPr="0036521C" w:rsidRDefault="0036521C" w:rsidP="0036521C">
      <w:pPr>
        <w:tabs>
          <w:tab w:val="right" w:pos="0"/>
        </w:tabs>
        <w:bidi w:val="0"/>
        <w:spacing w:after="0" w:line="276" w:lineRule="auto"/>
        <w:ind w:firstLine="284"/>
        <w:jc w:val="both"/>
        <w:rPr>
          <w:rFonts w:ascii="Calibri" w:eastAsia="Calibri" w:hAnsi="Calibri" w:cs="Arial"/>
          <w:sz w:val="24"/>
          <w:szCs w:val="24"/>
        </w:rPr>
      </w:pPr>
      <w:r w:rsidRPr="0036521C">
        <w:rPr>
          <w:rFonts w:ascii="Calibri" w:eastAsia="Calibri" w:hAnsi="Calibri" w:cs="Arial"/>
          <w:sz w:val="24"/>
          <w:szCs w:val="24"/>
        </w:rPr>
        <w:t>•</w:t>
      </w:r>
      <w:r w:rsidRPr="0036521C">
        <w:rPr>
          <w:rFonts w:ascii="Calibri" w:eastAsia="Calibri" w:hAnsi="Calibri" w:cs="Arial"/>
          <w:sz w:val="24"/>
          <w:szCs w:val="24"/>
        </w:rPr>
        <w:tab/>
        <w:t xml:space="preserve">Decreased caffeine intake ≤ 2.5 cups of coffee or ≤ 5 cups of tea per day </w:t>
      </w:r>
    </w:p>
    <w:p w14:paraId="064198CE" w14:textId="77777777" w:rsidR="0036521C" w:rsidRPr="0036521C" w:rsidRDefault="0036521C" w:rsidP="0036521C">
      <w:pPr>
        <w:tabs>
          <w:tab w:val="right" w:pos="0"/>
        </w:tabs>
        <w:bidi w:val="0"/>
        <w:spacing w:after="0" w:line="276" w:lineRule="auto"/>
        <w:ind w:firstLine="284"/>
        <w:jc w:val="both"/>
        <w:rPr>
          <w:rFonts w:ascii="Calibri" w:eastAsia="Calibri" w:hAnsi="Calibri" w:cs="Arial"/>
          <w:sz w:val="24"/>
          <w:szCs w:val="24"/>
        </w:rPr>
      </w:pPr>
      <w:r w:rsidRPr="0036521C">
        <w:rPr>
          <w:rFonts w:ascii="Calibri" w:eastAsia="Calibri" w:hAnsi="Calibri" w:cs="Arial"/>
          <w:sz w:val="24"/>
          <w:szCs w:val="24"/>
        </w:rPr>
        <w:t>•</w:t>
      </w:r>
      <w:r w:rsidRPr="0036521C">
        <w:rPr>
          <w:rFonts w:ascii="Calibri" w:eastAsia="Calibri" w:hAnsi="Calibri" w:cs="Arial"/>
          <w:sz w:val="24"/>
          <w:szCs w:val="24"/>
        </w:rPr>
        <w:tab/>
        <w:t xml:space="preserve">Multicomponent exercise with strength and balance training </w:t>
      </w:r>
    </w:p>
    <w:p w14:paraId="1D8FCC0A" w14:textId="77777777" w:rsidR="0036521C" w:rsidRPr="0036521C" w:rsidRDefault="0036521C" w:rsidP="0036521C">
      <w:pPr>
        <w:tabs>
          <w:tab w:val="right" w:pos="0"/>
        </w:tabs>
        <w:bidi w:val="0"/>
        <w:spacing w:after="0" w:line="276" w:lineRule="auto"/>
        <w:ind w:firstLine="284"/>
        <w:jc w:val="both"/>
        <w:rPr>
          <w:rFonts w:ascii="Calibri" w:eastAsia="Calibri" w:hAnsi="Calibri" w:cs="Arial"/>
          <w:sz w:val="24"/>
          <w:szCs w:val="24"/>
        </w:rPr>
      </w:pPr>
      <w:r w:rsidRPr="0036521C">
        <w:rPr>
          <w:rFonts w:ascii="Calibri" w:eastAsia="Calibri" w:hAnsi="Calibri" w:cs="Arial"/>
          <w:sz w:val="24"/>
          <w:szCs w:val="24"/>
        </w:rPr>
        <w:t>•</w:t>
      </w:r>
      <w:r w:rsidRPr="0036521C">
        <w:rPr>
          <w:rFonts w:ascii="Calibri" w:eastAsia="Calibri" w:hAnsi="Calibri" w:cs="Arial"/>
          <w:sz w:val="24"/>
          <w:szCs w:val="24"/>
        </w:rPr>
        <w:tab/>
        <w:t xml:space="preserve">Smoking cessation </w:t>
      </w:r>
    </w:p>
    <w:p w14:paraId="30934DC3" w14:textId="77777777" w:rsidR="0036521C" w:rsidRPr="0036521C" w:rsidRDefault="0036521C" w:rsidP="0036521C">
      <w:pPr>
        <w:tabs>
          <w:tab w:val="right" w:pos="0"/>
        </w:tabs>
        <w:bidi w:val="0"/>
        <w:spacing w:after="0" w:line="276" w:lineRule="auto"/>
        <w:ind w:firstLine="284"/>
        <w:jc w:val="both"/>
        <w:rPr>
          <w:rFonts w:ascii="Calibri" w:eastAsia="Calibri" w:hAnsi="Calibri" w:cs="Arial"/>
          <w:sz w:val="24"/>
          <w:szCs w:val="24"/>
        </w:rPr>
      </w:pPr>
      <w:r w:rsidRPr="0036521C">
        <w:rPr>
          <w:rFonts w:ascii="Calibri" w:eastAsia="Calibri" w:hAnsi="Calibri" w:cs="Arial"/>
          <w:sz w:val="24"/>
          <w:szCs w:val="24"/>
        </w:rPr>
        <w:t>•</w:t>
      </w:r>
      <w:r w:rsidRPr="0036521C">
        <w:rPr>
          <w:rFonts w:ascii="Calibri" w:eastAsia="Calibri" w:hAnsi="Calibri" w:cs="Arial"/>
          <w:sz w:val="24"/>
          <w:szCs w:val="24"/>
        </w:rPr>
        <w:tab/>
        <w:t xml:space="preserve">Sunlight/ultraviolet exposure 30 minutes per day, 5 days per week </w:t>
      </w:r>
    </w:p>
    <w:p w14:paraId="1E1AF92D" w14:textId="77777777" w:rsidR="0036521C" w:rsidRPr="0036521C" w:rsidRDefault="0036521C" w:rsidP="0036521C">
      <w:pPr>
        <w:bidi w:val="0"/>
        <w:spacing w:after="0" w:line="276" w:lineRule="auto"/>
        <w:jc w:val="both"/>
        <w:rPr>
          <w:rFonts w:eastAsia="Calibri" w:cstheme="minorHAnsi"/>
          <w:b/>
          <w:bCs/>
          <w:color w:val="000000"/>
          <w:sz w:val="28"/>
          <w:szCs w:val="28"/>
        </w:rPr>
      </w:pPr>
      <w:r w:rsidRPr="0036521C">
        <w:rPr>
          <w:rFonts w:eastAsia="Calibri" w:cstheme="minorHAnsi"/>
          <w:b/>
          <w:bCs/>
          <w:color w:val="000000"/>
          <w:sz w:val="28"/>
          <w:szCs w:val="28"/>
        </w:rPr>
        <w:t>Pharmacological Treatment:</w:t>
      </w:r>
    </w:p>
    <w:p w14:paraId="0BD5E3D4" w14:textId="77777777" w:rsidR="0036521C" w:rsidRPr="0036521C" w:rsidRDefault="0036521C" w:rsidP="0036521C">
      <w:pPr>
        <w:bidi w:val="0"/>
        <w:spacing w:after="0" w:line="276" w:lineRule="auto"/>
        <w:ind w:firstLine="284"/>
        <w:jc w:val="both"/>
        <w:rPr>
          <w:rFonts w:ascii="Calibri" w:eastAsia="Calibri" w:hAnsi="Calibri" w:cs="Arial"/>
          <w:sz w:val="24"/>
          <w:szCs w:val="24"/>
        </w:rPr>
      </w:pPr>
      <w:r w:rsidRPr="0036521C">
        <w:rPr>
          <w:rFonts w:ascii="Calibri" w:eastAsia="Calibri" w:hAnsi="Calibri" w:cs="Arial"/>
          <w:sz w:val="24"/>
          <w:szCs w:val="24"/>
        </w:rPr>
        <w:t>•</w:t>
      </w:r>
      <w:r w:rsidRPr="0036521C">
        <w:rPr>
          <w:rFonts w:ascii="Calibri" w:eastAsia="Calibri" w:hAnsi="Calibri" w:cs="Arial"/>
          <w:sz w:val="24"/>
          <w:szCs w:val="24"/>
        </w:rPr>
        <w:tab/>
      </w:r>
      <w:r w:rsidRPr="0036521C">
        <w:rPr>
          <w:rFonts w:ascii="Calibri" w:eastAsia="Calibri" w:hAnsi="Calibri" w:cs="Arial"/>
          <w:b/>
          <w:bCs/>
          <w:sz w:val="24"/>
          <w:szCs w:val="24"/>
        </w:rPr>
        <w:t>calcium and vitamin D (first line).</w:t>
      </w:r>
    </w:p>
    <w:p w14:paraId="27920380" w14:textId="77777777" w:rsidR="0036521C" w:rsidRPr="0036521C" w:rsidRDefault="0036521C" w:rsidP="0036521C">
      <w:pPr>
        <w:bidi w:val="0"/>
        <w:spacing w:after="0" w:line="276" w:lineRule="auto"/>
        <w:jc w:val="both"/>
        <w:rPr>
          <w:rFonts w:ascii="Calibri" w:eastAsia="Calibri" w:hAnsi="Calibri" w:cs="Arial"/>
          <w:sz w:val="24"/>
          <w:szCs w:val="24"/>
          <w:rtl/>
        </w:rPr>
      </w:pPr>
    </w:p>
    <w:p w14:paraId="279D03EB" w14:textId="77777777" w:rsidR="0036521C" w:rsidRPr="0036521C" w:rsidRDefault="0036521C" w:rsidP="0036521C">
      <w:pPr>
        <w:bidi w:val="0"/>
        <w:spacing w:after="0" w:line="276" w:lineRule="auto"/>
        <w:ind w:firstLine="284"/>
        <w:jc w:val="both"/>
        <w:rPr>
          <w:rFonts w:ascii="Calibri" w:eastAsia="Calibri" w:hAnsi="Calibri" w:cs="Arial"/>
          <w:sz w:val="24"/>
          <w:szCs w:val="24"/>
        </w:rPr>
      </w:pPr>
      <w:r w:rsidRPr="0036521C">
        <w:rPr>
          <w:rFonts w:ascii="Calibri" w:eastAsia="Calibri" w:hAnsi="Calibri" w:cs="Arial"/>
          <w:sz w:val="24"/>
          <w:szCs w:val="24"/>
        </w:rPr>
        <w:t>•</w:t>
      </w:r>
      <w:r w:rsidRPr="0036521C">
        <w:rPr>
          <w:rFonts w:ascii="Calibri" w:eastAsia="Calibri" w:hAnsi="Calibri" w:cs="Arial"/>
          <w:sz w:val="24"/>
          <w:szCs w:val="24"/>
        </w:rPr>
        <w:tab/>
      </w:r>
      <w:r w:rsidRPr="0036521C">
        <w:rPr>
          <w:rFonts w:ascii="Calibri" w:eastAsia="Calibri" w:hAnsi="Calibri" w:cs="Arial"/>
          <w:b/>
          <w:bCs/>
          <w:sz w:val="24"/>
          <w:szCs w:val="24"/>
        </w:rPr>
        <w:t>Bisphosphonates:</w:t>
      </w:r>
      <w:r w:rsidRPr="0036521C">
        <w:rPr>
          <w:rFonts w:ascii="Calibri" w:eastAsia="Calibri" w:hAnsi="Calibri" w:cs="Arial"/>
          <w:sz w:val="24"/>
          <w:szCs w:val="24"/>
        </w:rPr>
        <w:t xml:space="preserve"> </w:t>
      </w:r>
    </w:p>
    <w:p w14:paraId="4DAC0D9C" w14:textId="77777777" w:rsidR="0036521C" w:rsidRPr="0036521C" w:rsidRDefault="0036521C" w:rsidP="0036521C">
      <w:pPr>
        <w:bidi w:val="0"/>
        <w:spacing w:after="0" w:line="276" w:lineRule="auto"/>
        <w:ind w:firstLine="284"/>
        <w:jc w:val="both"/>
        <w:rPr>
          <w:rFonts w:ascii="Calibri" w:eastAsia="Calibri" w:hAnsi="Calibri" w:cs="Arial"/>
          <w:sz w:val="24"/>
          <w:szCs w:val="24"/>
        </w:rPr>
      </w:pPr>
      <w:r w:rsidRPr="0036521C">
        <w:rPr>
          <w:rFonts w:ascii="Calibri" w:eastAsia="Calibri" w:hAnsi="Calibri" w:cs="Arial"/>
          <w:sz w:val="24"/>
          <w:szCs w:val="24"/>
        </w:rPr>
        <w:t>o</w:t>
      </w:r>
      <w:r w:rsidRPr="0036521C">
        <w:rPr>
          <w:rFonts w:ascii="Calibri" w:eastAsia="Calibri" w:hAnsi="Calibri" w:cs="Arial"/>
          <w:sz w:val="24"/>
          <w:szCs w:val="24"/>
        </w:rPr>
        <w:tab/>
        <w:t>inhibits osteoclast activities (like sodium alendronate)</w:t>
      </w:r>
    </w:p>
    <w:p w14:paraId="5C92FF33" w14:textId="77777777" w:rsidR="0036521C" w:rsidRPr="0036521C" w:rsidRDefault="0036521C" w:rsidP="0036521C">
      <w:pPr>
        <w:pStyle w:val="ListParagraph"/>
        <w:numPr>
          <w:ilvl w:val="0"/>
          <w:numId w:val="27"/>
        </w:numPr>
        <w:bidi w:val="0"/>
        <w:spacing w:after="0" w:line="276" w:lineRule="auto"/>
        <w:ind w:left="709"/>
        <w:jc w:val="both"/>
        <w:rPr>
          <w:rFonts w:ascii="Calibri" w:eastAsia="Calibri" w:hAnsi="Calibri" w:cs="Arial"/>
          <w:b/>
          <w:bCs/>
          <w:sz w:val="24"/>
          <w:szCs w:val="24"/>
          <w:u w:val="single"/>
        </w:rPr>
      </w:pPr>
      <w:r w:rsidRPr="0036521C">
        <w:rPr>
          <w:rFonts w:ascii="Calibri" w:eastAsia="Calibri" w:hAnsi="Calibri" w:cs="Arial"/>
          <w:b/>
          <w:bCs/>
          <w:sz w:val="24"/>
          <w:szCs w:val="24"/>
          <w:u w:val="single"/>
        </w:rPr>
        <w:t xml:space="preserve">Side effects: </w:t>
      </w:r>
    </w:p>
    <w:p w14:paraId="0E552617" w14:textId="77777777" w:rsidR="0036521C" w:rsidRPr="0036521C" w:rsidRDefault="0036521C" w:rsidP="0036521C">
      <w:pPr>
        <w:pStyle w:val="ListParagraph"/>
        <w:numPr>
          <w:ilvl w:val="0"/>
          <w:numId w:val="28"/>
        </w:numPr>
        <w:bidi w:val="0"/>
        <w:spacing w:after="0" w:line="276" w:lineRule="auto"/>
        <w:ind w:left="709"/>
        <w:jc w:val="both"/>
        <w:rPr>
          <w:rFonts w:ascii="Calibri" w:eastAsia="Calibri" w:hAnsi="Calibri" w:cs="Arial"/>
          <w:sz w:val="24"/>
          <w:szCs w:val="24"/>
        </w:rPr>
      </w:pPr>
      <w:r w:rsidRPr="0036521C">
        <w:rPr>
          <w:rFonts w:ascii="Calibri" w:eastAsia="Calibri" w:hAnsi="Calibri" w:cs="Arial"/>
          <w:sz w:val="24"/>
          <w:szCs w:val="24"/>
        </w:rPr>
        <w:t xml:space="preserve">Gastrointestinal upset </w:t>
      </w:r>
    </w:p>
    <w:p w14:paraId="73A2FCAB" w14:textId="77777777" w:rsidR="0036521C" w:rsidRPr="0036521C" w:rsidRDefault="0036521C" w:rsidP="0036521C">
      <w:pPr>
        <w:pStyle w:val="ListParagraph"/>
        <w:numPr>
          <w:ilvl w:val="0"/>
          <w:numId w:val="28"/>
        </w:numPr>
        <w:bidi w:val="0"/>
        <w:spacing w:after="0" w:line="276" w:lineRule="auto"/>
        <w:ind w:left="709"/>
        <w:jc w:val="both"/>
        <w:rPr>
          <w:rFonts w:ascii="Calibri" w:eastAsia="Calibri" w:hAnsi="Calibri" w:cs="Arial"/>
          <w:sz w:val="24"/>
          <w:szCs w:val="24"/>
        </w:rPr>
      </w:pPr>
      <w:r w:rsidRPr="0036521C">
        <w:rPr>
          <w:rFonts w:ascii="Calibri" w:eastAsia="Calibri" w:hAnsi="Calibri" w:cs="Arial"/>
          <w:sz w:val="24"/>
          <w:szCs w:val="24"/>
        </w:rPr>
        <w:t xml:space="preserve">Osteonecrosis of the jaw and atypical femoral fractures are rare complications of bisphosphonate therapy that are associated with longer duration of use. Clinicians should consider discontinuing bisphosphonate therapy after five years in women without a personal history of vertebral fractures. </w:t>
      </w:r>
    </w:p>
    <w:p w14:paraId="4EC434CA" w14:textId="77777777" w:rsidR="0036521C" w:rsidRPr="0036521C" w:rsidRDefault="0036521C" w:rsidP="0036521C">
      <w:pPr>
        <w:bidi w:val="0"/>
        <w:spacing w:after="0" w:line="276" w:lineRule="auto"/>
        <w:jc w:val="both"/>
        <w:rPr>
          <w:rFonts w:ascii="Calibri" w:eastAsia="Calibri" w:hAnsi="Calibri" w:cs="Arial"/>
          <w:sz w:val="24"/>
          <w:szCs w:val="24"/>
          <w:rtl/>
        </w:rPr>
      </w:pPr>
    </w:p>
    <w:p w14:paraId="582A0F36" w14:textId="77777777" w:rsidR="0036521C" w:rsidRPr="0036521C" w:rsidRDefault="0036521C" w:rsidP="0036521C">
      <w:pPr>
        <w:bidi w:val="0"/>
        <w:spacing w:after="0" w:line="276" w:lineRule="auto"/>
        <w:ind w:firstLine="284"/>
        <w:jc w:val="both"/>
        <w:rPr>
          <w:rFonts w:ascii="Calibri" w:eastAsia="Calibri" w:hAnsi="Calibri" w:cs="Arial"/>
          <w:sz w:val="24"/>
          <w:szCs w:val="24"/>
        </w:rPr>
      </w:pPr>
      <w:r w:rsidRPr="0036521C">
        <w:rPr>
          <w:rFonts w:ascii="Calibri" w:eastAsia="Calibri" w:hAnsi="Calibri" w:cs="Arial"/>
          <w:sz w:val="24"/>
          <w:szCs w:val="24"/>
        </w:rPr>
        <w:t>•</w:t>
      </w:r>
      <w:r w:rsidRPr="0036521C">
        <w:rPr>
          <w:rFonts w:ascii="Calibri" w:eastAsia="Calibri" w:hAnsi="Calibri" w:cs="Arial"/>
          <w:sz w:val="24"/>
          <w:szCs w:val="24"/>
        </w:rPr>
        <w:tab/>
      </w:r>
      <w:r w:rsidRPr="0036521C">
        <w:rPr>
          <w:rFonts w:ascii="Calibri" w:eastAsia="Calibri" w:hAnsi="Calibri" w:cs="Arial"/>
          <w:b/>
          <w:bCs/>
          <w:sz w:val="24"/>
          <w:szCs w:val="24"/>
        </w:rPr>
        <w:t>Denosumab</w:t>
      </w:r>
      <w:r w:rsidRPr="0036521C">
        <w:rPr>
          <w:rFonts w:ascii="Calibri" w:eastAsia="Calibri" w:hAnsi="Calibri" w:cs="Arial"/>
          <w:sz w:val="24"/>
          <w:szCs w:val="24"/>
        </w:rPr>
        <w:t xml:space="preserve"> </w:t>
      </w:r>
    </w:p>
    <w:p w14:paraId="60965EAF" w14:textId="77777777" w:rsidR="0036521C" w:rsidRPr="0036521C" w:rsidRDefault="0036521C" w:rsidP="0036521C">
      <w:pPr>
        <w:bidi w:val="0"/>
        <w:spacing w:after="0" w:line="276" w:lineRule="auto"/>
        <w:ind w:firstLine="284"/>
        <w:jc w:val="both"/>
        <w:rPr>
          <w:rFonts w:ascii="Calibri" w:eastAsia="Calibri" w:hAnsi="Calibri" w:cs="Arial"/>
          <w:sz w:val="24"/>
          <w:szCs w:val="24"/>
        </w:rPr>
      </w:pPr>
      <w:r w:rsidRPr="0036521C">
        <w:rPr>
          <w:rFonts w:ascii="Calibri" w:eastAsia="Calibri" w:hAnsi="Calibri" w:cs="Arial"/>
          <w:sz w:val="24"/>
          <w:szCs w:val="24"/>
        </w:rPr>
        <w:t>o</w:t>
      </w:r>
      <w:r w:rsidRPr="0036521C">
        <w:rPr>
          <w:rFonts w:ascii="Calibri" w:eastAsia="Calibri" w:hAnsi="Calibri" w:cs="Arial"/>
          <w:sz w:val="24"/>
          <w:szCs w:val="24"/>
        </w:rPr>
        <w:tab/>
        <w:t xml:space="preserve">It appears to be a reasonable alternative for persons whose condition does not improve with bisphosphonates. </w:t>
      </w:r>
    </w:p>
    <w:p w14:paraId="03BB5823" w14:textId="77777777" w:rsidR="00107BCD" w:rsidRPr="0036521C" w:rsidRDefault="0036521C" w:rsidP="0036521C">
      <w:pPr>
        <w:bidi w:val="0"/>
        <w:spacing w:after="0" w:line="276" w:lineRule="auto"/>
        <w:ind w:firstLine="284"/>
        <w:jc w:val="both"/>
        <w:rPr>
          <w:rFonts w:ascii="Calibri" w:eastAsia="Calibri" w:hAnsi="Calibri" w:cs="Arial"/>
          <w:sz w:val="24"/>
          <w:szCs w:val="24"/>
        </w:rPr>
      </w:pPr>
      <w:r w:rsidRPr="0036521C">
        <w:rPr>
          <w:rFonts w:ascii="Calibri" w:eastAsia="Calibri" w:hAnsi="Calibri" w:cs="Arial"/>
          <w:sz w:val="24"/>
          <w:szCs w:val="24"/>
        </w:rPr>
        <w:t>o</w:t>
      </w:r>
      <w:r w:rsidRPr="0036521C">
        <w:rPr>
          <w:rFonts w:ascii="Calibri" w:eastAsia="Calibri" w:hAnsi="Calibri" w:cs="Arial"/>
          <w:sz w:val="24"/>
          <w:szCs w:val="24"/>
        </w:rPr>
        <w:tab/>
        <w:t>Renal insufficiency is a listed caution</w:t>
      </w:r>
    </w:p>
    <w:p w14:paraId="4530F428" w14:textId="77777777" w:rsidR="0036521C" w:rsidRDefault="0036521C">
      <w:pPr>
        <w:bidi w:val="0"/>
        <w:rPr>
          <w:color w:val="0000FF"/>
          <w:sz w:val="24"/>
          <w:szCs w:val="24"/>
          <w:lang w:bidi="ar-JO"/>
        </w:rPr>
      </w:pPr>
      <w:r>
        <w:rPr>
          <w:color w:val="0000FF"/>
          <w:sz w:val="24"/>
          <w:szCs w:val="24"/>
          <w:lang w:bidi="ar-JO"/>
        </w:rPr>
        <w:br w:type="page"/>
      </w:r>
    </w:p>
    <w:p w14:paraId="02137A47" w14:textId="77777777" w:rsidR="00107BCD" w:rsidRDefault="007D7120" w:rsidP="00107BCD">
      <w:pPr>
        <w:bidi w:val="0"/>
        <w:spacing w:after="0" w:line="276" w:lineRule="auto"/>
        <w:ind w:right="-1287"/>
        <w:jc w:val="both"/>
        <w:rPr>
          <w:color w:val="0000FF"/>
          <w:sz w:val="24"/>
          <w:szCs w:val="24"/>
          <w:lang w:bidi="ar-JO"/>
        </w:rPr>
      </w:pPr>
      <w:r w:rsidRPr="00163482">
        <w:rPr>
          <w:rFonts w:ascii="Calibri" w:eastAsia="Calibri" w:hAnsi="Calibri" w:cs="Calibri"/>
          <w:noProof/>
        </w:rPr>
        <w:lastRenderedPageBreak/>
        <mc:AlternateContent>
          <mc:Choice Requires="wps">
            <w:drawing>
              <wp:anchor distT="0" distB="0" distL="114300" distR="114300" simplePos="0" relativeHeight="251686912" behindDoc="0" locked="0" layoutInCell="1" hidden="0" allowOverlap="1" wp14:anchorId="07B11DDD" wp14:editId="30D36DF2">
                <wp:simplePos x="0" y="0"/>
                <wp:positionH relativeFrom="column">
                  <wp:posOffset>-485775</wp:posOffset>
                </wp:positionH>
                <wp:positionV relativeFrom="paragraph">
                  <wp:posOffset>227330</wp:posOffset>
                </wp:positionV>
                <wp:extent cx="2171700" cy="398100"/>
                <wp:effectExtent l="0" t="0" r="0" b="2540"/>
                <wp:wrapNone/>
                <wp:docPr id="17" name="مستطيل 1"/>
                <wp:cNvGraphicFramePr/>
                <a:graphic xmlns:a="http://schemas.openxmlformats.org/drawingml/2006/main">
                  <a:graphicData uri="http://schemas.microsoft.com/office/word/2010/wordprocessingShape">
                    <wps:wsp>
                      <wps:cNvSpPr/>
                      <wps:spPr>
                        <a:xfrm>
                          <a:off x="0" y="0"/>
                          <a:ext cx="2171700" cy="398100"/>
                        </a:xfrm>
                        <a:prstGeom prst="rect">
                          <a:avLst/>
                        </a:prstGeom>
                        <a:solidFill>
                          <a:srgbClr val="002060"/>
                        </a:solidFill>
                        <a:ln w="28575" cap="flat" cmpd="sng">
                          <a:noFill/>
                          <a:prstDash val="solid"/>
                          <a:round/>
                          <a:headEnd type="none" w="sm" len="sm"/>
                          <a:tailEnd type="none" w="sm" len="sm"/>
                        </a:ln>
                      </wps:spPr>
                      <wps:txbx>
                        <w:txbxContent>
                          <w:p w14:paraId="7B8D80BA" w14:textId="77777777" w:rsidR="007D7120" w:rsidRPr="00BF7C2B" w:rsidRDefault="0036521C" w:rsidP="007D7120">
                            <w:pPr>
                              <w:bidi w:val="0"/>
                              <w:spacing w:line="258" w:lineRule="auto"/>
                              <w:textDirection w:val="btLr"/>
                              <w:rPr>
                                <w:rFonts w:ascii="Calibri" w:eastAsia="Calibri" w:hAnsi="Calibri" w:cs="Calibri"/>
                                <w:color w:val="FFFFFF"/>
                                <w:sz w:val="32"/>
                              </w:rPr>
                            </w:pPr>
                            <w:r w:rsidRPr="0036521C">
                              <w:rPr>
                                <w:rFonts w:ascii="Calibri" w:eastAsia="Calibri" w:hAnsi="Calibri" w:cs="Calibri"/>
                                <w:color w:val="FFFFFF"/>
                                <w:sz w:val="32"/>
                              </w:rPr>
                              <w:t>Vitamin D Results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7B11DDD" id="_x0000_s1032" style="position:absolute;left:0;text-align:left;margin-left:-38.25pt;margin-top:17.9pt;width:171pt;height:3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" fillcolor="#002060" stroked="f" strokeweight="2.25pt">
                <v:stroke startarrowwidth="narrow" startarrowlength="short" endarrowwidth="narrow" endarrowlength="short" joinstyle="round"/>
                <v:textbox inset="2.53958mm,1.2694mm,2.53958mm,1.2694mm">
                  <w:txbxContent>
                    <w:p w14:paraId="7B8D80BA" w14:textId="77777777" w:rsidR="007D7120" w:rsidRPr="00BF7C2B" w:rsidRDefault="0036521C" w:rsidP="007D7120">
                      <w:pPr>
                        <w:bidi w:val="0"/>
                        <w:spacing w:line="258" w:lineRule="auto"/>
                        <w:textDirection w:val="btLr"/>
                        <w:rPr>
                          <w:rFonts w:ascii="Calibri" w:eastAsia="Calibri" w:hAnsi="Calibri" w:cs="Calibri"/>
                          <w:color w:val="FFFFFF"/>
                          <w:sz w:val="32"/>
                        </w:rPr>
                      </w:pPr>
                      <w:r w:rsidRPr="0036521C">
                        <w:rPr>
                          <w:rFonts w:ascii="Calibri" w:eastAsia="Calibri" w:hAnsi="Calibri" w:cs="Calibri"/>
                          <w:color w:val="FFFFFF"/>
                          <w:sz w:val="32"/>
                        </w:rPr>
                        <w:t>Vitamin D Results</w:t>
                      </w:r>
                    </w:p>
                  </w:txbxContent>
                </v:textbox>
              </v:rect>
            </w:pict>
          </mc:Fallback>
        </mc:AlternateContent>
      </w:r>
    </w:p>
    <w:p w14:paraId="40469DCE" w14:textId="77777777" w:rsidR="00107BCD" w:rsidRDefault="00107BCD" w:rsidP="00107BCD">
      <w:pPr>
        <w:bidi w:val="0"/>
        <w:spacing w:after="0" w:line="276" w:lineRule="auto"/>
        <w:ind w:right="-1287"/>
        <w:jc w:val="both"/>
        <w:rPr>
          <w:color w:val="0000FF"/>
          <w:sz w:val="24"/>
          <w:szCs w:val="24"/>
          <w:lang w:bidi="ar-JO"/>
        </w:rPr>
      </w:pPr>
    </w:p>
    <w:p w14:paraId="7020C186" w14:textId="77777777" w:rsidR="00107BCD" w:rsidRDefault="00107BCD" w:rsidP="00107BCD">
      <w:pPr>
        <w:bidi w:val="0"/>
        <w:spacing w:line="276" w:lineRule="auto"/>
        <w:rPr>
          <w:color w:val="0000FF"/>
          <w:sz w:val="24"/>
          <w:szCs w:val="24"/>
        </w:rPr>
      </w:pPr>
    </w:p>
    <w:p w14:paraId="33AD32C8" w14:textId="77777777" w:rsidR="007D7120" w:rsidRDefault="0036521C" w:rsidP="0036521C">
      <w:pPr>
        <w:bidi w:val="0"/>
        <w:spacing w:after="120" w:line="276" w:lineRule="auto"/>
        <w:rPr>
          <w:color w:val="FF0000"/>
          <w:sz w:val="40"/>
          <w:szCs w:val="40"/>
        </w:rPr>
      </w:pPr>
      <w:r w:rsidRPr="0036521C">
        <w:rPr>
          <w:color w:val="FF0000"/>
          <w:sz w:val="40"/>
          <w:szCs w:val="40"/>
        </w:rPr>
        <w:t>How to interpret vitamin d results (nanomole/nanogram)</w:t>
      </w:r>
    </w:p>
    <w:p w14:paraId="1681FB4D" w14:textId="77777777" w:rsidR="0036521C" w:rsidRPr="0036521C" w:rsidRDefault="0036521C" w:rsidP="0036521C">
      <w:pPr>
        <w:bidi w:val="0"/>
        <w:rPr>
          <w:rFonts w:eastAsia="Calibri" w:cstheme="minorHAnsi"/>
          <w:b/>
          <w:bCs/>
          <w:color w:val="000000"/>
          <w:sz w:val="28"/>
          <w:szCs w:val="28"/>
        </w:rPr>
      </w:pPr>
      <w:r w:rsidRPr="0036521C">
        <w:rPr>
          <w:rFonts w:eastAsia="Calibri" w:cstheme="minorHAnsi"/>
          <w:b/>
          <w:bCs/>
          <w:color w:val="000000"/>
          <w:sz w:val="28"/>
          <w:szCs w:val="28"/>
        </w:rPr>
        <w:t>Definition</w:t>
      </w:r>
      <w:r w:rsidRPr="0036521C">
        <w:rPr>
          <w:rFonts w:eastAsia="Calibri" w:cstheme="minorHAnsi"/>
          <w:b/>
          <w:bCs/>
          <w:color w:val="000000"/>
          <w:sz w:val="28"/>
          <w:szCs w:val="28"/>
          <w:rtl/>
        </w:rPr>
        <w:t xml:space="preserve">: </w:t>
      </w:r>
    </w:p>
    <w:p w14:paraId="139267E1" w14:textId="77777777" w:rsidR="0036521C" w:rsidRPr="0036521C" w:rsidRDefault="0036521C" w:rsidP="0036521C">
      <w:pPr>
        <w:bidi w:val="0"/>
        <w:rPr>
          <w:rFonts w:cstheme="minorHAnsi"/>
          <w:sz w:val="24"/>
          <w:szCs w:val="24"/>
        </w:rPr>
      </w:pPr>
      <w:r w:rsidRPr="0036521C">
        <w:rPr>
          <w:rFonts w:cstheme="minorHAnsi"/>
          <w:sz w:val="24"/>
          <w:szCs w:val="24"/>
        </w:rPr>
        <w:t>The National Academy of Medicine considers a serum 25-hydroxyvitamin D (25-OH-D) level of 12 to 20 ng per mL (30 to 50 nmol per L) as the normal range for adequate exposure to vitamin D to maintain bone health. Individuals with levels less than 12 ng per mL will usually be deficient, and 97.5% of individuals with a serum level higher than 20 ng per mL have adequate vitamin D exposure</w:t>
      </w:r>
      <w:r w:rsidRPr="0036521C">
        <w:rPr>
          <w:rFonts w:cstheme="minorHAnsi"/>
          <w:sz w:val="24"/>
          <w:szCs w:val="24"/>
          <w:rtl/>
        </w:rPr>
        <w:t>.</w:t>
      </w:r>
    </w:p>
    <w:p w14:paraId="72A7F156" w14:textId="77777777" w:rsidR="0036521C" w:rsidRPr="0036521C" w:rsidRDefault="0036521C" w:rsidP="0036521C">
      <w:pPr>
        <w:bidi w:val="0"/>
        <w:rPr>
          <w:rFonts w:eastAsia="Calibri" w:cstheme="minorHAnsi"/>
          <w:b/>
          <w:bCs/>
          <w:color w:val="000000"/>
          <w:sz w:val="28"/>
          <w:szCs w:val="28"/>
        </w:rPr>
      </w:pPr>
      <w:r w:rsidRPr="0036521C">
        <w:rPr>
          <w:rFonts w:eastAsia="Calibri" w:cstheme="minorHAnsi"/>
          <w:b/>
          <w:bCs/>
          <w:color w:val="000000"/>
          <w:sz w:val="28"/>
          <w:szCs w:val="28"/>
        </w:rPr>
        <w:t>Vitamin D Deficiency Diagnosis</w:t>
      </w:r>
      <w:r w:rsidRPr="0036521C">
        <w:rPr>
          <w:rFonts w:eastAsia="Calibri" w:cstheme="minorHAnsi"/>
          <w:b/>
          <w:bCs/>
          <w:color w:val="000000"/>
          <w:sz w:val="28"/>
          <w:szCs w:val="28"/>
          <w:rtl/>
        </w:rPr>
        <w:t xml:space="preserve">: </w:t>
      </w:r>
    </w:p>
    <w:p w14:paraId="2FE25ED6" w14:textId="77777777" w:rsidR="0036521C" w:rsidRPr="0036521C" w:rsidRDefault="0036521C" w:rsidP="0036521C">
      <w:pPr>
        <w:bidi w:val="0"/>
        <w:rPr>
          <w:rFonts w:cstheme="minorHAnsi"/>
          <w:sz w:val="24"/>
          <w:szCs w:val="24"/>
        </w:rPr>
      </w:pPr>
      <w:r w:rsidRPr="0036521C">
        <w:rPr>
          <w:rFonts w:cstheme="minorHAnsi"/>
          <w:sz w:val="24"/>
          <w:szCs w:val="24"/>
        </w:rPr>
        <w:t>The most accurate way to measure how much vitamin D is in your body is the 25-hydroxy vitamin D blood test. A level of 20 nanograms/milliliter to 50 ng/mL is considered adequate for healthy people. A level less than 12 ng/mL indicates vitamin D deficiency</w:t>
      </w:r>
    </w:p>
    <w:p w14:paraId="1A5D157B" w14:textId="44666427" w:rsidR="00107BCD" w:rsidRPr="0036521C" w:rsidRDefault="00137290" w:rsidP="0036521C">
      <w:pPr>
        <w:bidi w:val="0"/>
        <w:rPr>
          <w:rFonts w:eastAsia="Calibri" w:cs="Arial"/>
          <w:b/>
          <w:bCs/>
          <w:sz w:val="28"/>
          <w:szCs w:val="28"/>
        </w:rPr>
      </w:pPr>
      <w:r>
        <w:rPr>
          <w:rFonts w:cstheme="minorHAnsi"/>
          <w:b/>
          <w:bCs/>
          <w:sz w:val="28"/>
          <w:szCs w:val="28"/>
        </w:rPr>
        <w:t>1</w:t>
      </w:r>
      <w:r w:rsidR="0036521C" w:rsidRPr="0036521C">
        <w:rPr>
          <w:rFonts w:cstheme="minorHAnsi"/>
          <w:b/>
          <w:bCs/>
          <w:sz w:val="28"/>
          <w:szCs w:val="28"/>
        </w:rPr>
        <w:t xml:space="preserve"> ng/m</w:t>
      </w:r>
      <w:r>
        <w:rPr>
          <w:rFonts w:cstheme="minorHAnsi"/>
          <w:b/>
          <w:bCs/>
          <w:sz w:val="28"/>
          <w:szCs w:val="28"/>
        </w:rPr>
        <w:t xml:space="preserve">L </w:t>
      </w:r>
      <w:bookmarkStart w:id="0" w:name="_GoBack"/>
      <w:bookmarkEnd w:id="0"/>
      <w:r w:rsidR="0036521C" w:rsidRPr="0036521C">
        <w:rPr>
          <w:rFonts w:cstheme="minorHAnsi"/>
          <w:b/>
          <w:bCs/>
          <w:sz w:val="28"/>
          <w:szCs w:val="28"/>
        </w:rPr>
        <w:t>=</w:t>
      </w:r>
      <w:r>
        <w:rPr>
          <w:rFonts w:cstheme="minorHAnsi"/>
          <w:b/>
          <w:bCs/>
          <w:sz w:val="28"/>
          <w:szCs w:val="28"/>
        </w:rPr>
        <w:t xml:space="preserve"> 2.5</w:t>
      </w:r>
      <w:r w:rsidR="0036521C" w:rsidRPr="0036521C">
        <w:rPr>
          <w:rFonts w:cstheme="minorHAnsi"/>
          <w:b/>
          <w:bCs/>
          <w:sz w:val="28"/>
          <w:szCs w:val="28"/>
        </w:rPr>
        <w:t xml:space="preserve"> nmol/</w:t>
      </w:r>
      <w:r>
        <w:rPr>
          <w:rFonts w:cstheme="minorHAnsi"/>
          <w:b/>
          <w:bCs/>
          <w:sz w:val="28"/>
          <w:szCs w:val="28"/>
        </w:rPr>
        <w:t>L</w:t>
      </w:r>
    </w:p>
    <w:sectPr w:rsidR="00107BCD" w:rsidRPr="0036521C" w:rsidSect="00415546">
      <w:headerReference w:type="default" r:id="rId9"/>
      <w:pgSz w:w="11906" w:h="16838"/>
      <w:pgMar w:top="720" w:right="720" w:bottom="720" w:left="720"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0B8AC" w14:textId="77777777" w:rsidR="00E56868" w:rsidRDefault="00E56868" w:rsidP="00415546">
      <w:pPr>
        <w:spacing w:after="0" w:line="240" w:lineRule="auto"/>
      </w:pPr>
      <w:r>
        <w:separator/>
      </w:r>
    </w:p>
  </w:endnote>
  <w:endnote w:type="continuationSeparator" w:id="0">
    <w:p w14:paraId="623449FE" w14:textId="77777777" w:rsidR="00E56868" w:rsidRDefault="00E56868" w:rsidP="0041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06A10" w14:textId="77777777" w:rsidR="00E56868" w:rsidRDefault="00E56868" w:rsidP="00415546">
      <w:pPr>
        <w:spacing w:after="0" w:line="240" w:lineRule="auto"/>
      </w:pPr>
      <w:r>
        <w:separator/>
      </w:r>
    </w:p>
  </w:footnote>
  <w:footnote w:type="continuationSeparator" w:id="0">
    <w:p w14:paraId="71F18A7D" w14:textId="77777777" w:rsidR="00E56868" w:rsidRDefault="00E56868" w:rsidP="00415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4025999"/>
      <w:docPartObj>
        <w:docPartGallery w:val="Page Numbers (Top of Page)"/>
        <w:docPartUnique/>
      </w:docPartObj>
    </w:sdtPr>
    <w:sdtEndPr>
      <w:rPr>
        <w:rFonts w:cstheme="minorHAnsi"/>
        <w:color w:val="FFFFFF" w:themeColor="background1"/>
        <w:sz w:val="30"/>
        <w:szCs w:val="30"/>
      </w:rPr>
    </w:sdtEndPr>
    <w:sdtContent>
      <w:p w14:paraId="35852E07" w14:textId="77777777" w:rsidR="00D67CFA" w:rsidRPr="00D67CFA" w:rsidRDefault="00D67CFA" w:rsidP="00D67CFA">
        <w:pPr>
          <w:pStyle w:val="Header"/>
          <w:rPr>
            <w:b/>
            <w:bCs/>
            <w:noProof/>
            <w:color w:val="FFFFFF" w:themeColor="background1"/>
            <w:sz w:val="30"/>
            <w:szCs w:val="30"/>
          </w:rPr>
        </w:pPr>
        <w:r w:rsidRPr="00D67CFA">
          <w:rPr>
            <w:b/>
            <w:bCs/>
            <w:color w:val="FFFFFF" w:themeColor="background1"/>
            <w:sz w:val="30"/>
            <w:szCs w:val="30"/>
          </w:rPr>
          <w:fldChar w:fldCharType="begin"/>
        </w:r>
        <w:r w:rsidRPr="00D67CFA">
          <w:rPr>
            <w:b/>
            <w:bCs/>
            <w:color w:val="FFFFFF" w:themeColor="background1"/>
            <w:sz w:val="30"/>
            <w:szCs w:val="30"/>
          </w:rPr>
          <w:instrText xml:space="preserve"> PAGE   \* MERGEFORMAT </w:instrText>
        </w:r>
        <w:r w:rsidRPr="00D67CFA">
          <w:rPr>
            <w:b/>
            <w:bCs/>
            <w:color w:val="FFFFFF" w:themeColor="background1"/>
            <w:sz w:val="30"/>
            <w:szCs w:val="30"/>
          </w:rPr>
          <w:fldChar w:fldCharType="separate"/>
        </w:r>
        <w:r w:rsidRPr="00D67CFA">
          <w:rPr>
            <w:b/>
            <w:bCs/>
            <w:noProof/>
            <w:color w:val="FFFFFF" w:themeColor="background1"/>
            <w:sz w:val="30"/>
            <w:szCs w:val="30"/>
          </w:rPr>
          <w:t>2</w:t>
        </w:r>
        <w:r w:rsidRPr="00D67CFA">
          <w:rPr>
            <w:b/>
            <w:bCs/>
            <w:noProof/>
            <w:color w:val="FFFFFF" w:themeColor="background1"/>
            <w:sz w:val="30"/>
            <w:szCs w:val="30"/>
          </w:rPr>
          <w:fldChar w:fldCharType="end"/>
        </w:r>
        <w:r>
          <w:rPr>
            <w:noProof/>
          </w:rPr>
          <w:drawing>
            <wp:anchor distT="0" distB="0" distL="114300" distR="114300" simplePos="0" relativeHeight="251658239" behindDoc="1" locked="0" layoutInCell="1" allowOverlap="1" wp14:anchorId="13DE1716" wp14:editId="4A285047">
              <wp:simplePos x="0" y="0"/>
              <wp:positionH relativeFrom="column">
                <wp:posOffset>-487680</wp:posOffset>
              </wp:positionH>
              <wp:positionV relativeFrom="paragraph">
                <wp:posOffset>0</wp:posOffset>
              </wp:positionV>
              <wp:extent cx="7650480" cy="449580"/>
              <wp:effectExtent l="0" t="0" r="7620" b="7620"/>
              <wp:wrapNone/>
              <wp:docPr id="2" name="Picture 2" descr="Image result for blu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ue green"/>
                      <pic:cNvPicPr>
                        <a:picLocks noChangeAspect="1" noChangeArrowheads="1"/>
                      </pic:cNvPicPr>
                    </pic:nvPicPr>
                    <pic:blipFill rotWithShape="1">
                      <a:blip r:embed="rId1">
                        <a:duotone>
                          <a:schemeClr val="accent4">
                            <a:shade val="45000"/>
                            <a:satMod val="135000"/>
                          </a:schemeClr>
                          <a:prstClr val="white"/>
                        </a:duotone>
                        <a:extLst>
                          <a:ext uri="{28A0092B-C50C-407E-A947-70E740481C1C}">
                            <a14:useLocalDpi xmlns:a14="http://schemas.microsoft.com/office/drawing/2010/main" val="0"/>
                          </a:ext>
                        </a:extLst>
                      </a:blip>
                      <a:srcRect b="82272"/>
                      <a:stretch/>
                    </pic:blipFill>
                    <pic:spPr bwMode="auto">
                      <a:xfrm>
                        <a:off x="0" y="0"/>
                        <a:ext cx="7650480" cy="44958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5546">
          <w:rPr>
            <w:noProof/>
          </w:rPr>
          <w:drawing>
            <wp:anchor distT="0" distB="0" distL="114300" distR="114300" simplePos="0" relativeHeight="251659263" behindDoc="1" locked="0" layoutInCell="1" allowOverlap="1" wp14:anchorId="079C90DC" wp14:editId="1C6DEBF7">
              <wp:simplePos x="0" y="0"/>
              <wp:positionH relativeFrom="column">
                <wp:posOffset>-662940</wp:posOffset>
              </wp:positionH>
              <wp:positionV relativeFrom="paragraph">
                <wp:posOffset>-228600</wp:posOffset>
              </wp:positionV>
              <wp:extent cx="7901940" cy="5867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b="83030"/>
                      <a:stretch/>
                    </pic:blipFill>
                    <pic:spPr bwMode="auto">
                      <a:xfrm>
                        <a:off x="0" y="0"/>
                        <a:ext cx="7901940" cy="586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p w14:paraId="51439B7B" w14:textId="77777777" w:rsidR="00415546" w:rsidRDefault="00415546" w:rsidP="00D67CFA">
    <w:pPr>
      <w:pStyle w:val="Header"/>
      <w:bidi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68E"/>
      </v:shape>
    </w:pict>
  </w:numPicBullet>
  <w:abstractNum w:abstractNumId="0" w15:restartNumberingAfterBreak="0">
    <w:nsid w:val="0B305B64"/>
    <w:multiLevelType w:val="hybridMultilevel"/>
    <w:tmpl w:val="7E6801A0"/>
    <w:lvl w:ilvl="0" w:tplc="A4E8F1A8">
      <w:start w:val="1"/>
      <w:numFmt w:val="bullet"/>
      <w:lvlText w:val=""/>
      <w:lvlJc w:val="left"/>
      <w:pPr>
        <w:ind w:left="720" w:hanging="360"/>
      </w:pPr>
      <w:rPr>
        <w:rFonts w:ascii="Symbol" w:hAnsi="Symbol" w:hint="default"/>
        <w:b/>
        <w:bCs/>
        <w:color w:val="002060"/>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84819"/>
    <w:multiLevelType w:val="multilevel"/>
    <w:tmpl w:val="07A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F1DD2"/>
    <w:multiLevelType w:val="hybridMultilevel"/>
    <w:tmpl w:val="5B32177A"/>
    <w:lvl w:ilvl="0" w:tplc="E60862A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C7DE1"/>
    <w:multiLevelType w:val="multilevel"/>
    <w:tmpl w:val="6A36F48C"/>
    <w:lvl w:ilvl="0">
      <w:start w:val="1"/>
      <w:numFmt w:val="bullet"/>
      <w:lvlText w:val=""/>
      <w:lvlJc w:val="left"/>
      <w:pPr>
        <w:ind w:left="720" w:hanging="360"/>
      </w:pPr>
      <w:rPr>
        <w:rFonts w:ascii="Symbol" w:hAnsi="Symbol" w:hint="default"/>
        <w:color w:val="auto"/>
        <w:w w:val="100"/>
        <w:sz w:val="24"/>
        <w:szCs w:val="24"/>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1B5B93"/>
    <w:multiLevelType w:val="multilevel"/>
    <w:tmpl w:val="F9ACFFC8"/>
    <w:lvl w:ilvl="0">
      <w:numFmt w:val="bullet"/>
      <w:lvlText w:val="-"/>
      <w:lvlJc w:val="left"/>
      <w:pPr>
        <w:tabs>
          <w:tab w:val="num" w:pos="720"/>
        </w:tabs>
        <w:ind w:left="720" w:hanging="360"/>
      </w:pPr>
      <w:rPr>
        <w:rFonts w:ascii="Calibri" w:eastAsia="Calibri" w:hAnsi="Calibri" w:cs="Calibri" w:hint="default"/>
        <w:b/>
        <w:bCs/>
        <w:color w:val="1F3864" w:themeColor="accent1" w:themeShade="80"/>
        <w:w w:val="99"/>
        <w:sz w:val="32"/>
        <w:szCs w:val="32"/>
        <w:lang w:val="en-US" w:eastAsia="en-US" w:bidi="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B0C69"/>
    <w:multiLevelType w:val="hybridMultilevel"/>
    <w:tmpl w:val="71D0AE6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5A73B5"/>
    <w:multiLevelType w:val="hybridMultilevel"/>
    <w:tmpl w:val="91C2224A"/>
    <w:lvl w:ilvl="0" w:tplc="B2587730">
      <w:start w:val="1"/>
      <w:numFmt w:val="bullet"/>
      <w:lvlText w:val=""/>
      <w:lvlJc w:val="left"/>
      <w:pPr>
        <w:ind w:left="720" w:hanging="360"/>
      </w:pPr>
      <w:rPr>
        <w:rFonts w:ascii="Symbol" w:hAnsi="Symbol" w:hint="default"/>
        <w:color w:val="auto"/>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80B90"/>
    <w:multiLevelType w:val="hybridMultilevel"/>
    <w:tmpl w:val="2B8637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05DB8"/>
    <w:multiLevelType w:val="hybridMultilevel"/>
    <w:tmpl w:val="22E4D1DE"/>
    <w:lvl w:ilvl="0" w:tplc="B2587730">
      <w:start w:val="1"/>
      <w:numFmt w:val="bullet"/>
      <w:lvlText w:val=""/>
      <w:lvlJc w:val="left"/>
      <w:pPr>
        <w:ind w:left="1440" w:hanging="360"/>
      </w:pPr>
      <w:rPr>
        <w:rFonts w:ascii="Symbol" w:hAnsi="Symbol" w:hint="default"/>
        <w:color w:val="auto"/>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DE3695"/>
    <w:multiLevelType w:val="hybridMultilevel"/>
    <w:tmpl w:val="7170471E"/>
    <w:lvl w:ilvl="0" w:tplc="B2587730">
      <w:start w:val="1"/>
      <w:numFmt w:val="bullet"/>
      <w:lvlText w:val=""/>
      <w:lvlJc w:val="left"/>
      <w:pPr>
        <w:ind w:left="720" w:hanging="360"/>
      </w:pPr>
      <w:rPr>
        <w:rFonts w:ascii="Symbol" w:hAnsi="Symbol" w:hint="default"/>
        <w:color w:val="auto"/>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42DE5"/>
    <w:multiLevelType w:val="hybridMultilevel"/>
    <w:tmpl w:val="C9788952"/>
    <w:lvl w:ilvl="0" w:tplc="A4E8F1A8">
      <w:start w:val="1"/>
      <w:numFmt w:val="bullet"/>
      <w:lvlText w:val=""/>
      <w:lvlJc w:val="left"/>
      <w:pPr>
        <w:ind w:left="720" w:hanging="360"/>
      </w:pPr>
      <w:rPr>
        <w:rFonts w:ascii="Symbol" w:hAnsi="Symbol" w:hint="default"/>
        <w:b/>
        <w:bCs/>
        <w:color w:val="002060"/>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30B00"/>
    <w:multiLevelType w:val="hybridMultilevel"/>
    <w:tmpl w:val="5290D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72F5B"/>
    <w:multiLevelType w:val="hybridMultilevel"/>
    <w:tmpl w:val="B5E6BD34"/>
    <w:lvl w:ilvl="0" w:tplc="A4E8F1A8">
      <w:start w:val="1"/>
      <w:numFmt w:val="bullet"/>
      <w:lvlText w:val=""/>
      <w:lvlJc w:val="left"/>
      <w:pPr>
        <w:ind w:left="720" w:hanging="360"/>
      </w:pPr>
      <w:rPr>
        <w:rFonts w:ascii="Symbol" w:hAnsi="Symbol" w:hint="default"/>
        <w:b/>
        <w:bCs/>
        <w:color w:val="002060"/>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919F4"/>
    <w:multiLevelType w:val="hybridMultilevel"/>
    <w:tmpl w:val="F20EB3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43E5D"/>
    <w:multiLevelType w:val="hybridMultilevel"/>
    <w:tmpl w:val="1E2850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01268"/>
    <w:multiLevelType w:val="hybridMultilevel"/>
    <w:tmpl w:val="98184538"/>
    <w:lvl w:ilvl="0" w:tplc="A4D29128">
      <w:numFmt w:val="bullet"/>
      <w:lvlText w:val="-"/>
      <w:lvlJc w:val="left"/>
      <w:pPr>
        <w:ind w:left="1440" w:hanging="360"/>
      </w:pPr>
      <w:rPr>
        <w:rFonts w:ascii="Arial" w:eastAsia="Arial" w:hAnsi="Arial" w:hint="default"/>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905EAD"/>
    <w:multiLevelType w:val="hybridMultilevel"/>
    <w:tmpl w:val="9718FF02"/>
    <w:lvl w:ilvl="0" w:tplc="A4D29128">
      <w:numFmt w:val="bullet"/>
      <w:lvlText w:val="-"/>
      <w:lvlJc w:val="left"/>
      <w:pPr>
        <w:ind w:left="2160" w:hanging="360"/>
      </w:pPr>
      <w:rPr>
        <w:rFonts w:ascii="Arial" w:eastAsia="Arial" w:hAnsi="Arial" w:hint="default"/>
        <w:w w:val="100"/>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D3342C9"/>
    <w:multiLevelType w:val="hybridMultilevel"/>
    <w:tmpl w:val="8F148A8E"/>
    <w:lvl w:ilvl="0" w:tplc="E60862A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B05D2"/>
    <w:multiLevelType w:val="hybridMultilevel"/>
    <w:tmpl w:val="A3DE1E96"/>
    <w:lvl w:ilvl="0" w:tplc="A4E8F1A8">
      <w:start w:val="1"/>
      <w:numFmt w:val="bullet"/>
      <w:lvlText w:val=""/>
      <w:lvlJc w:val="left"/>
      <w:pPr>
        <w:ind w:left="720" w:hanging="360"/>
      </w:pPr>
      <w:rPr>
        <w:rFonts w:ascii="Symbol" w:hAnsi="Symbol" w:hint="default"/>
        <w:b/>
        <w:bCs/>
        <w:color w:val="002060"/>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8690B"/>
    <w:multiLevelType w:val="multilevel"/>
    <w:tmpl w:val="37DC4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174EFC"/>
    <w:multiLevelType w:val="hybridMultilevel"/>
    <w:tmpl w:val="AADE8708"/>
    <w:lvl w:ilvl="0" w:tplc="E60862A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143CE"/>
    <w:multiLevelType w:val="hybridMultilevel"/>
    <w:tmpl w:val="83CE139C"/>
    <w:lvl w:ilvl="0" w:tplc="A4D29128">
      <w:numFmt w:val="bullet"/>
      <w:lvlText w:val="-"/>
      <w:lvlJc w:val="left"/>
      <w:pPr>
        <w:ind w:left="720" w:hanging="360"/>
      </w:pPr>
      <w:rPr>
        <w:rFonts w:ascii="Arial" w:eastAsia="Arial" w:hAnsi="Arial"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76B1E"/>
    <w:multiLevelType w:val="hybridMultilevel"/>
    <w:tmpl w:val="43BE533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5FF1C37"/>
    <w:multiLevelType w:val="hybridMultilevel"/>
    <w:tmpl w:val="C64CF794"/>
    <w:lvl w:ilvl="0" w:tplc="18945244">
      <w:numFmt w:val="bullet"/>
      <w:lvlText w:val="■"/>
      <w:lvlJc w:val="left"/>
      <w:pPr>
        <w:ind w:left="720" w:hanging="360"/>
      </w:pPr>
      <w:rPr>
        <w:rFonts w:hint="default"/>
        <w:spacing w:val="-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46771"/>
    <w:multiLevelType w:val="hybridMultilevel"/>
    <w:tmpl w:val="6D5837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243A5"/>
    <w:multiLevelType w:val="hybridMultilevel"/>
    <w:tmpl w:val="456CB93E"/>
    <w:lvl w:ilvl="0" w:tplc="E60862A2">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4117DF"/>
    <w:multiLevelType w:val="multilevel"/>
    <w:tmpl w:val="110E9886"/>
    <w:lvl w:ilvl="0">
      <w:start w:val="1"/>
      <w:numFmt w:val="bullet"/>
      <w:lvlText w:val=""/>
      <w:lvlJc w:val="left"/>
      <w:pPr>
        <w:ind w:left="720" w:hanging="360"/>
      </w:pPr>
      <w:rPr>
        <w:rFonts w:ascii="Wingdings" w:hAnsi="Wingdings" w:hint="default"/>
        <w:color w:val="auto"/>
        <w:w w:val="100"/>
        <w:sz w:val="24"/>
        <w:szCs w:val="24"/>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B52008"/>
    <w:multiLevelType w:val="hybridMultilevel"/>
    <w:tmpl w:val="05944A0A"/>
    <w:lvl w:ilvl="0" w:tplc="E60862A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5"/>
  </w:num>
  <w:num w:numId="4">
    <w:abstractNumId w:val="26"/>
  </w:num>
  <w:num w:numId="5">
    <w:abstractNumId w:val="9"/>
  </w:num>
  <w:num w:numId="6">
    <w:abstractNumId w:val="3"/>
  </w:num>
  <w:num w:numId="7">
    <w:abstractNumId w:val="2"/>
  </w:num>
  <w:num w:numId="8">
    <w:abstractNumId w:val="24"/>
  </w:num>
  <w:num w:numId="9">
    <w:abstractNumId w:val="20"/>
  </w:num>
  <w:num w:numId="10">
    <w:abstractNumId w:val="22"/>
  </w:num>
  <w:num w:numId="11">
    <w:abstractNumId w:val="27"/>
  </w:num>
  <w:num w:numId="12">
    <w:abstractNumId w:val="6"/>
  </w:num>
  <w:num w:numId="13">
    <w:abstractNumId w:val="21"/>
  </w:num>
  <w:num w:numId="14">
    <w:abstractNumId w:val="1"/>
  </w:num>
  <w:num w:numId="15">
    <w:abstractNumId w:val="19"/>
  </w:num>
  <w:num w:numId="16">
    <w:abstractNumId w:val="4"/>
  </w:num>
  <w:num w:numId="17">
    <w:abstractNumId w:val="10"/>
  </w:num>
  <w:num w:numId="18">
    <w:abstractNumId w:val="18"/>
  </w:num>
  <w:num w:numId="19">
    <w:abstractNumId w:val="12"/>
  </w:num>
  <w:num w:numId="20">
    <w:abstractNumId w:val="11"/>
  </w:num>
  <w:num w:numId="21">
    <w:abstractNumId w:val="13"/>
  </w:num>
  <w:num w:numId="22">
    <w:abstractNumId w:val="17"/>
  </w:num>
  <w:num w:numId="23">
    <w:abstractNumId w:val="8"/>
  </w:num>
  <w:num w:numId="24">
    <w:abstractNumId w:val="7"/>
  </w:num>
  <w:num w:numId="25">
    <w:abstractNumId w:val="14"/>
  </w:num>
  <w:num w:numId="26">
    <w:abstractNumId w:val="23"/>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defaultTabStop w:val="720"/>
  <w:characterSpacingControl w:val="doNotCompress"/>
  <w:hdrShapeDefaults>
    <o:shapedefaults v:ext="edit" spidmax="2049">
      <o:colormru v:ext="edit" colors="#fffb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46"/>
    <w:rsid w:val="000A3705"/>
    <w:rsid w:val="000B3579"/>
    <w:rsid w:val="000F0596"/>
    <w:rsid w:val="001038FB"/>
    <w:rsid w:val="00107BCD"/>
    <w:rsid w:val="001122B8"/>
    <w:rsid w:val="001278A5"/>
    <w:rsid w:val="00137290"/>
    <w:rsid w:val="00165D33"/>
    <w:rsid w:val="00180DAD"/>
    <w:rsid w:val="00277092"/>
    <w:rsid w:val="002C4008"/>
    <w:rsid w:val="002E2782"/>
    <w:rsid w:val="002E3A83"/>
    <w:rsid w:val="002E4C38"/>
    <w:rsid w:val="0033235D"/>
    <w:rsid w:val="00343ADA"/>
    <w:rsid w:val="00356064"/>
    <w:rsid w:val="0036521C"/>
    <w:rsid w:val="00392229"/>
    <w:rsid w:val="003B6B47"/>
    <w:rsid w:val="003F521A"/>
    <w:rsid w:val="00415546"/>
    <w:rsid w:val="004355ED"/>
    <w:rsid w:val="00437291"/>
    <w:rsid w:val="00437956"/>
    <w:rsid w:val="00456EC3"/>
    <w:rsid w:val="004630CA"/>
    <w:rsid w:val="004A364A"/>
    <w:rsid w:val="004A779A"/>
    <w:rsid w:val="00512424"/>
    <w:rsid w:val="00513D3E"/>
    <w:rsid w:val="00514E67"/>
    <w:rsid w:val="00517AD4"/>
    <w:rsid w:val="00590BF8"/>
    <w:rsid w:val="005A1D40"/>
    <w:rsid w:val="00636A34"/>
    <w:rsid w:val="00697E14"/>
    <w:rsid w:val="006E415B"/>
    <w:rsid w:val="006F0D2C"/>
    <w:rsid w:val="007053AB"/>
    <w:rsid w:val="00721A9F"/>
    <w:rsid w:val="00737146"/>
    <w:rsid w:val="007644CB"/>
    <w:rsid w:val="007663DF"/>
    <w:rsid w:val="00766632"/>
    <w:rsid w:val="007A5ACA"/>
    <w:rsid w:val="007D7120"/>
    <w:rsid w:val="007E0FC8"/>
    <w:rsid w:val="007F3F97"/>
    <w:rsid w:val="0080334E"/>
    <w:rsid w:val="00896433"/>
    <w:rsid w:val="008A6802"/>
    <w:rsid w:val="009151E3"/>
    <w:rsid w:val="00936E8C"/>
    <w:rsid w:val="009F1650"/>
    <w:rsid w:val="00A66489"/>
    <w:rsid w:val="00A843F0"/>
    <w:rsid w:val="00AA0EBE"/>
    <w:rsid w:val="00AB69C8"/>
    <w:rsid w:val="00AC30B2"/>
    <w:rsid w:val="00AD29A7"/>
    <w:rsid w:val="00B26F38"/>
    <w:rsid w:val="00BB2EF0"/>
    <w:rsid w:val="00BF1633"/>
    <w:rsid w:val="00BF7C2B"/>
    <w:rsid w:val="00C03C68"/>
    <w:rsid w:val="00C43C75"/>
    <w:rsid w:val="00C93A6B"/>
    <w:rsid w:val="00D31840"/>
    <w:rsid w:val="00D55316"/>
    <w:rsid w:val="00D67CFA"/>
    <w:rsid w:val="00D9049D"/>
    <w:rsid w:val="00DF6627"/>
    <w:rsid w:val="00E03F76"/>
    <w:rsid w:val="00E30C71"/>
    <w:rsid w:val="00E56868"/>
    <w:rsid w:val="00E653CD"/>
    <w:rsid w:val="00ED0B1C"/>
    <w:rsid w:val="00ED41DC"/>
    <w:rsid w:val="00EF4483"/>
    <w:rsid w:val="00F44A88"/>
    <w:rsid w:val="00F62E83"/>
    <w:rsid w:val="00F76C2B"/>
    <w:rsid w:val="00FA5DEB"/>
    <w:rsid w:val="00FC1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bef"/>
    </o:shapedefaults>
    <o:shapelayout v:ext="edit">
      <o:idmap v:ext="edit" data="1"/>
    </o:shapelayout>
  </w:shapeDefaults>
  <w:decimalSymbol w:val="."/>
  <w:listSeparator w:val=";"/>
  <w14:docId w14:val="728CCD1F"/>
  <w15:chartTrackingRefBased/>
  <w15:docId w15:val="{C6886821-8C4D-440B-B0AC-08631D72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546"/>
    <w:rPr>
      <w:rFonts w:ascii="Segoe UI" w:hAnsi="Segoe UI" w:cs="Segoe UI"/>
      <w:sz w:val="18"/>
      <w:szCs w:val="18"/>
    </w:rPr>
  </w:style>
  <w:style w:type="paragraph" w:styleId="Header">
    <w:name w:val="header"/>
    <w:basedOn w:val="Normal"/>
    <w:link w:val="HeaderChar"/>
    <w:uiPriority w:val="99"/>
    <w:unhideWhenUsed/>
    <w:rsid w:val="004155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5546"/>
  </w:style>
  <w:style w:type="paragraph" w:styleId="Footer">
    <w:name w:val="footer"/>
    <w:basedOn w:val="Normal"/>
    <w:link w:val="FooterChar"/>
    <w:uiPriority w:val="99"/>
    <w:unhideWhenUsed/>
    <w:rsid w:val="004155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5546"/>
  </w:style>
  <w:style w:type="paragraph" w:styleId="ListParagraph">
    <w:name w:val="List Paragraph"/>
    <w:basedOn w:val="Normal"/>
    <w:uiPriority w:val="1"/>
    <w:qFormat/>
    <w:rsid w:val="00F62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967916">
      <w:bodyDiv w:val="1"/>
      <w:marLeft w:val="0"/>
      <w:marRight w:val="0"/>
      <w:marTop w:val="0"/>
      <w:marBottom w:val="0"/>
      <w:divBdr>
        <w:top w:val="none" w:sz="0" w:space="0" w:color="auto"/>
        <w:left w:val="none" w:sz="0" w:space="0" w:color="auto"/>
        <w:bottom w:val="none" w:sz="0" w:space="0" w:color="auto"/>
        <w:right w:val="none" w:sz="0" w:space="0" w:color="auto"/>
      </w:divBdr>
    </w:div>
    <w:div w:id="806239129">
      <w:bodyDiv w:val="1"/>
      <w:marLeft w:val="0"/>
      <w:marRight w:val="0"/>
      <w:marTop w:val="0"/>
      <w:marBottom w:val="0"/>
      <w:divBdr>
        <w:top w:val="none" w:sz="0" w:space="0" w:color="auto"/>
        <w:left w:val="none" w:sz="0" w:space="0" w:color="auto"/>
        <w:bottom w:val="none" w:sz="0" w:space="0" w:color="auto"/>
        <w:right w:val="none" w:sz="0" w:space="0" w:color="auto"/>
      </w:divBdr>
    </w:div>
    <w:div w:id="865364611">
      <w:bodyDiv w:val="1"/>
      <w:marLeft w:val="0"/>
      <w:marRight w:val="0"/>
      <w:marTop w:val="0"/>
      <w:marBottom w:val="0"/>
      <w:divBdr>
        <w:top w:val="none" w:sz="0" w:space="0" w:color="auto"/>
        <w:left w:val="none" w:sz="0" w:space="0" w:color="auto"/>
        <w:bottom w:val="none" w:sz="0" w:space="0" w:color="auto"/>
        <w:right w:val="none" w:sz="0" w:space="0" w:color="auto"/>
      </w:divBdr>
    </w:div>
    <w:div w:id="971254136">
      <w:bodyDiv w:val="1"/>
      <w:marLeft w:val="0"/>
      <w:marRight w:val="0"/>
      <w:marTop w:val="0"/>
      <w:marBottom w:val="0"/>
      <w:divBdr>
        <w:top w:val="none" w:sz="0" w:space="0" w:color="auto"/>
        <w:left w:val="none" w:sz="0" w:space="0" w:color="auto"/>
        <w:bottom w:val="none" w:sz="0" w:space="0" w:color="auto"/>
        <w:right w:val="none" w:sz="0" w:space="0" w:color="auto"/>
      </w:divBdr>
    </w:div>
    <w:div w:id="1459182788">
      <w:bodyDiv w:val="1"/>
      <w:marLeft w:val="0"/>
      <w:marRight w:val="0"/>
      <w:marTop w:val="0"/>
      <w:marBottom w:val="0"/>
      <w:divBdr>
        <w:top w:val="none" w:sz="0" w:space="0" w:color="auto"/>
        <w:left w:val="none" w:sz="0" w:space="0" w:color="auto"/>
        <w:bottom w:val="none" w:sz="0" w:space="0" w:color="auto"/>
        <w:right w:val="none" w:sz="0" w:space="0" w:color="auto"/>
      </w:divBdr>
    </w:div>
    <w:div w:id="148157538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753502841">
      <w:bodyDiv w:val="1"/>
      <w:marLeft w:val="0"/>
      <w:marRight w:val="0"/>
      <w:marTop w:val="0"/>
      <w:marBottom w:val="0"/>
      <w:divBdr>
        <w:top w:val="none" w:sz="0" w:space="0" w:color="auto"/>
        <w:left w:val="none" w:sz="0" w:space="0" w:color="auto"/>
        <w:bottom w:val="none" w:sz="0" w:space="0" w:color="auto"/>
        <w:right w:val="none" w:sz="0" w:space="0" w:color="auto"/>
      </w:divBdr>
    </w:div>
    <w:div w:id="20752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2EABA-50A9-49EE-8F1E-BC8E1A40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3zoz .q</dc:creator>
  <cp:keywords/>
  <dc:description/>
  <cp:lastModifiedBy>3zoz .q</cp:lastModifiedBy>
  <cp:revision>68</cp:revision>
  <dcterms:created xsi:type="dcterms:W3CDTF">2019-12-13T03:31:00Z</dcterms:created>
  <dcterms:modified xsi:type="dcterms:W3CDTF">2020-02-14T04:09:00Z</dcterms:modified>
</cp:coreProperties>
</file>